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3B" w:rsidRPr="00A71197" w:rsidRDefault="003E7DEE">
      <w:pPr>
        <w:rPr>
          <w:rFonts w:ascii="Verdana" w:hAnsi="Verdana"/>
          <w:b/>
          <w:sz w:val="20"/>
          <w:szCs w:val="20"/>
        </w:rPr>
      </w:pPr>
      <w:smartTag w:uri="urn:schemas-microsoft-com:office:smarttags" w:element="stockticker">
        <w:r w:rsidRPr="00A71197">
          <w:rPr>
            <w:rFonts w:ascii="Verdana" w:hAnsi="Verdana"/>
            <w:b/>
            <w:sz w:val="20"/>
            <w:szCs w:val="20"/>
          </w:rPr>
          <w:t>NEW</w:t>
        </w:r>
      </w:smartTag>
      <w:r w:rsidRPr="00A71197">
        <w:rPr>
          <w:rFonts w:ascii="Verdana" w:hAnsi="Verdana"/>
          <w:b/>
          <w:sz w:val="20"/>
          <w:szCs w:val="20"/>
        </w:rPr>
        <w:t xml:space="preserve"> BY-LAW PROPOSAL</w:t>
      </w:r>
    </w:p>
    <w:p w:rsidR="000B6CB7" w:rsidRPr="00A71197" w:rsidRDefault="000B6CB7">
      <w:pPr>
        <w:rPr>
          <w:rFonts w:ascii="Verdana" w:hAnsi="Verdana"/>
          <w:sz w:val="20"/>
          <w:szCs w:val="20"/>
        </w:rPr>
      </w:pPr>
    </w:p>
    <w:p w:rsidR="000B6CB7" w:rsidRPr="0059586C" w:rsidRDefault="00F95F07" w:rsidP="00A71197">
      <w:pPr>
        <w:autoSpaceDE w:val="0"/>
        <w:autoSpaceDN w:val="0"/>
        <w:adjustRightInd w:val="0"/>
        <w:rPr>
          <w:rFonts w:ascii="Verdana" w:hAnsi="Verdana"/>
          <w:b/>
          <w:sz w:val="20"/>
          <w:szCs w:val="20"/>
        </w:rPr>
      </w:pPr>
      <w:r w:rsidRPr="0059586C">
        <w:rPr>
          <w:rFonts w:ascii="Verdana" w:hAnsi="Verdana" w:cs="TT18510O00"/>
          <w:b/>
          <w:sz w:val="20"/>
          <w:szCs w:val="20"/>
        </w:rPr>
        <w:t>Article XIX</w:t>
      </w:r>
      <w:r w:rsidR="00A71197" w:rsidRPr="0059586C">
        <w:rPr>
          <w:rFonts w:ascii="Verdana" w:hAnsi="Verdana" w:cs="TT18510O00"/>
          <w:b/>
          <w:sz w:val="20"/>
          <w:szCs w:val="20"/>
        </w:rPr>
        <w:t xml:space="preserve">, </w:t>
      </w:r>
      <w:r w:rsidRPr="0059586C">
        <w:rPr>
          <w:rFonts w:ascii="Verdana" w:hAnsi="Verdana" w:cs="TT18510O00"/>
          <w:b/>
          <w:sz w:val="20"/>
          <w:szCs w:val="20"/>
        </w:rPr>
        <w:t>Amendment to Bylaws</w:t>
      </w:r>
      <w:r w:rsidR="00A71197" w:rsidRPr="0059586C">
        <w:rPr>
          <w:rFonts w:ascii="Verdana" w:hAnsi="Verdana" w:cs="TT18510O00"/>
          <w:b/>
          <w:sz w:val="20"/>
          <w:szCs w:val="20"/>
        </w:rPr>
        <w:t xml:space="preserve"> </w:t>
      </w:r>
      <w:r w:rsidRPr="0059586C">
        <w:rPr>
          <w:rFonts w:ascii="Verdana" w:hAnsi="Verdana" w:cs="TT18506O00"/>
          <w:b/>
          <w:sz w:val="20"/>
          <w:szCs w:val="20"/>
        </w:rPr>
        <w:t xml:space="preserve">SECTION 1. </w:t>
      </w:r>
      <w:r w:rsidRPr="0059586C">
        <w:rPr>
          <w:rFonts w:ascii="Verdana" w:hAnsi="Verdana" w:cs="TT18510O00"/>
          <w:b/>
          <w:sz w:val="20"/>
          <w:szCs w:val="20"/>
        </w:rPr>
        <w:t>Amendment.</w:t>
      </w:r>
      <w:r w:rsidR="006F1D3D" w:rsidRPr="0059586C">
        <w:rPr>
          <w:rFonts w:ascii="Verdana" w:hAnsi="Verdana" w:cs="TT18510O00"/>
          <w:b/>
          <w:sz w:val="20"/>
          <w:szCs w:val="20"/>
        </w:rPr>
        <w:t xml:space="preserve"> New Section (e)</w:t>
      </w:r>
      <w:r w:rsidR="004A0ACA" w:rsidRPr="0059586C">
        <w:rPr>
          <w:rFonts w:ascii="Verdana" w:hAnsi="Verdana" w:cs="TT18510O00"/>
          <w:b/>
          <w:sz w:val="20"/>
          <w:szCs w:val="20"/>
        </w:rPr>
        <w:t xml:space="preserve">   or:  </w:t>
      </w:r>
      <w:smartTag w:uri="urn:schemas-microsoft-com:office:smarttags" w:element="stockticker">
        <w:r w:rsidR="004A0ACA" w:rsidRPr="0059586C">
          <w:rPr>
            <w:rFonts w:ascii="Verdana" w:hAnsi="Verdana" w:cs="TT18510O00"/>
            <w:b/>
            <w:sz w:val="20"/>
            <w:szCs w:val="20"/>
          </w:rPr>
          <w:t>NEW</w:t>
        </w:r>
      </w:smartTag>
      <w:r w:rsidR="004A0ACA" w:rsidRPr="0059586C">
        <w:rPr>
          <w:rFonts w:ascii="Verdana" w:hAnsi="Verdana" w:cs="TT18510O00"/>
          <w:b/>
          <w:sz w:val="20"/>
          <w:szCs w:val="20"/>
        </w:rPr>
        <w:t xml:space="preserve"> </w:t>
      </w:r>
      <w:r w:rsidR="0059586C" w:rsidRPr="0059586C">
        <w:rPr>
          <w:rFonts w:ascii="Verdana" w:hAnsi="Verdana" w:cs="TT18510O00"/>
          <w:b/>
          <w:sz w:val="20"/>
          <w:szCs w:val="20"/>
        </w:rPr>
        <w:t>SECTION</w:t>
      </w:r>
      <w:r w:rsidR="004A0ACA" w:rsidRPr="0059586C">
        <w:rPr>
          <w:rFonts w:ascii="Verdana" w:hAnsi="Verdana" w:cs="TT18510O00"/>
          <w:b/>
          <w:sz w:val="20"/>
          <w:szCs w:val="20"/>
        </w:rPr>
        <w:t xml:space="preserve"> 6: Amendments to Amendments</w:t>
      </w:r>
    </w:p>
    <w:p w:rsidR="00CA2ACA" w:rsidRPr="00A71197" w:rsidRDefault="00CA2ACA" w:rsidP="007D01C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7D01C3" w:rsidRPr="00877CBE" w:rsidTr="00877CBE">
        <w:tc>
          <w:tcPr>
            <w:tcW w:w="4788" w:type="dxa"/>
          </w:tcPr>
          <w:p w:rsidR="007D01C3" w:rsidRPr="00877CBE" w:rsidRDefault="007D01C3" w:rsidP="007D01C3">
            <w:pPr>
              <w:rPr>
                <w:rFonts w:ascii="Verdana" w:hAnsi="Verdana"/>
                <w:sz w:val="20"/>
                <w:szCs w:val="20"/>
              </w:rPr>
            </w:pPr>
            <w:r w:rsidRPr="00877CBE">
              <w:rPr>
                <w:rFonts w:ascii="Verdana" w:hAnsi="Verdana"/>
                <w:sz w:val="20"/>
                <w:szCs w:val="20"/>
              </w:rPr>
              <w:t>Current Wording</w:t>
            </w:r>
          </w:p>
        </w:tc>
        <w:tc>
          <w:tcPr>
            <w:tcW w:w="4788" w:type="dxa"/>
          </w:tcPr>
          <w:p w:rsidR="007D01C3" w:rsidRPr="00877CBE" w:rsidRDefault="0059586C" w:rsidP="007D01C3">
            <w:pPr>
              <w:rPr>
                <w:rFonts w:ascii="Verdana" w:hAnsi="Verdana"/>
                <w:sz w:val="20"/>
                <w:szCs w:val="20"/>
              </w:rPr>
            </w:pPr>
            <w:r w:rsidRPr="00877CBE">
              <w:rPr>
                <w:rFonts w:ascii="Verdana" w:hAnsi="Verdana"/>
                <w:sz w:val="20"/>
                <w:szCs w:val="20"/>
              </w:rPr>
              <w:t>Proposed</w:t>
            </w:r>
            <w:r w:rsidR="007D01C3" w:rsidRPr="00877CBE">
              <w:rPr>
                <w:rFonts w:ascii="Verdana" w:hAnsi="Verdana"/>
                <w:sz w:val="20"/>
                <w:szCs w:val="20"/>
              </w:rPr>
              <w:t xml:space="preserve"> Wording</w:t>
            </w:r>
            <w:r w:rsidR="006F1D3D" w:rsidRPr="00877CBE">
              <w:rPr>
                <w:rFonts w:ascii="Verdana" w:hAnsi="Verdana"/>
                <w:sz w:val="20"/>
                <w:szCs w:val="20"/>
              </w:rPr>
              <w:t xml:space="preserve">   </w:t>
            </w:r>
            <w:r w:rsidR="006F1D3D" w:rsidRPr="00877CBE">
              <w:rPr>
                <w:rFonts w:ascii="Verdana" w:hAnsi="Verdana"/>
                <w:b/>
                <w:sz w:val="20"/>
                <w:szCs w:val="20"/>
              </w:rPr>
              <w:t>(DRAFT option 1)</w:t>
            </w:r>
          </w:p>
        </w:tc>
      </w:tr>
      <w:tr w:rsidR="007D01C3" w:rsidRPr="00877CBE" w:rsidTr="00877CBE">
        <w:tc>
          <w:tcPr>
            <w:tcW w:w="4788" w:type="dxa"/>
          </w:tcPr>
          <w:p w:rsidR="007D01C3" w:rsidRPr="00877CBE" w:rsidRDefault="007D01C3" w:rsidP="007D01C3">
            <w:pPr>
              <w:rPr>
                <w:rFonts w:ascii="Verdana" w:hAnsi="Verdana" w:cs="TT18506O00"/>
                <w:sz w:val="20"/>
                <w:szCs w:val="20"/>
              </w:rPr>
            </w:pPr>
          </w:p>
          <w:p w:rsidR="007D01C3" w:rsidRPr="00877CBE" w:rsidRDefault="007D01C3" w:rsidP="007D01C3">
            <w:pPr>
              <w:rPr>
                <w:rFonts w:ascii="Verdana" w:hAnsi="Verdana"/>
                <w:sz w:val="20"/>
                <w:szCs w:val="20"/>
              </w:rPr>
            </w:pPr>
            <w:r w:rsidRPr="00877CBE">
              <w:rPr>
                <w:rFonts w:ascii="Verdana" w:hAnsi="Verdana" w:cs="TT18506O00"/>
                <w:sz w:val="20"/>
                <w:szCs w:val="20"/>
              </w:rPr>
              <w:t>NONE</w:t>
            </w:r>
          </w:p>
        </w:tc>
        <w:tc>
          <w:tcPr>
            <w:tcW w:w="4788" w:type="dxa"/>
          </w:tcPr>
          <w:p w:rsidR="007D01C3" w:rsidRPr="00877CBE" w:rsidRDefault="0059586C" w:rsidP="007D01C3">
            <w:pPr>
              <w:rPr>
                <w:rFonts w:ascii="Verdana" w:hAnsi="Verdana"/>
                <w:sz w:val="20"/>
                <w:szCs w:val="20"/>
              </w:rPr>
            </w:pPr>
            <w:r w:rsidRPr="00877CBE">
              <w:rPr>
                <w:rFonts w:ascii="Verdana" w:hAnsi="Verdana" w:cs="TT18506O00"/>
                <w:sz w:val="20"/>
                <w:szCs w:val="20"/>
              </w:rPr>
              <w:t xml:space="preserve">Once a by-law is amended by the membership through due process at an International convention, no changes to amend that by-law may be brought forward for at least 3 bienniums (6 years), unless significant evidence of harm to the objects and future of Zonta International can be objectively proven. </w:t>
            </w:r>
          </w:p>
        </w:tc>
      </w:tr>
    </w:tbl>
    <w:p w:rsidR="00C379D2" w:rsidRPr="00A71197" w:rsidRDefault="00C379D2" w:rsidP="007D01C3">
      <w:pPr>
        <w:rPr>
          <w:rFonts w:ascii="Verdana" w:hAnsi="Verdana"/>
          <w:sz w:val="20"/>
          <w:szCs w:val="20"/>
        </w:rPr>
      </w:pPr>
      <w:r w:rsidRPr="00A71197">
        <w:rPr>
          <w:rFonts w:ascii="Verdana" w:hAnsi="Verdana"/>
          <w:sz w:val="20"/>
          <w:szCs w:val="20"/>
        </w:rPr>
        <w:t>(this is a broader version: it says “</w:t>
      </w:r>
      <w:r w:rsidRPr="00CA2ACA">
        <w:rPr>
          <w:rFonts w:ascii="Verdana" w:hAnsi="Verdana"/>
          <w:b/>
          <w:sz w:val="20"/>
          <w:szCs w:val="20"/>
        </w:rPr>
        <w:t>no changes</w:t>
      </w:r>
      <w:r w:rsidRPr="00A71197">
        <w:rPr>
          <w:rFonts w:ascii="Verdana" w:hAnsi="Verdana"/>
          <w:sz w:val="20"/>
          <w:szCs w:val="20"/>
        </w:rPr>
        <w:t>”)</w:t>
      </w:r>
    </w:p>
    <w:p w:rsidR="00CA2ACA" w:rsidRPr="00A71197" w:rsidRDefault="00CA2ACA" w:rsidP="00CA2AC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CA2ACA" w:rsidRPr="00877CBE" w:rsidTr="00877CBE">
        <w:tc>
          <w:tcPr>
            <w:tcW w:w="4788" w:type="dxa"/>
          </w:tcPr>
          <w:p w:rsidR="00CA2ACA" w:rsidRPr="00877CBE" w:rsidRDefault="00CA2ACA" w:rsidP="00CA2ACA">
            <w:pPr>
              <w:rPr>
                <w:rFonts w:ascii="Verdana" w:hAnsi="Verdana"/>
                <w:sz w:val="20"/>
                <w:szCs w:val="20"/>
              </w:rPr>
            </w:pPr>
            <w:r w:rsidRPr="00877CBE">
              <w:rPr>
                <w:rFonts w:ascii="Verdana" w:hAnsi="Verdana"/>
                <w:sz w:val="20"/>
                <w:szCs w:val="20"/>
              </w:rPr>
              <w:t>Current Wording</w:t>
            </w:r>
          </w:p>
        </w:tc>
        <w:tc>
          <w:tcPr>
            <w:tcW w:w="4788" w:type="dxa"/>
          </w:tcPr>
          <w:p w:rsidR="00CA2ACA" w:rsidRPr="00877CBE" w:rsidRDefault="00CA2ACA" w:rsidP="00CA2ACA">
            <w:pPr>
              <w:rPr>
                <w:rFonts w:ascii="Verdana" w:hAnsi="Verdana"/>
                <w:sz w:val="20"/>
                <w:szCs w:val="20"/>
              </w:rPr>
            </w:pPr>
            <w:r w:rsidRPr="00877CBE">
              <w:rPr>
                <w:rFonts w:ascii="Verdana" w:hAnsi="Verdana"/>
                <w:sz w:val="20"/>
                <w:szCs w:val="20"/>
              </w:rPr>
              <w:t xml:space="preserve">Proposed Wording   </w:t>
            </w:r>
            <w:r w:rsidRPr="00877CBE">
              <w:rPr>
                <w:rFonts w:ascii="Verdana" w:hAnsi="Verdana"/>
                <w:b/>
                <w:sz w:val="20"/>
                <w:szCs w:val="20"/>
              </w:rPr>
              <w:t>(DRAFT option 2)</w:t>
            </w:r>
          </w:p>
        </w:tc>
      </w:tr>
      <w:tr w:rsidR="00CA2ACA" w:rsidRPr="00877CBE" w:rsidTr="00877CBE">
        <w:tc>
          <w:tcPr>
            <w:tcW w:w="4788" w:type="dxa"/>
          </w:tcPr>
          <w:p w:rsidR="00CA2ACA" w:rsidRPr="00877CBE" w:rsidRDefault="00CA2ACA" w:rsidP="00CA2ACA">
            <w:pPr>
              <w:rPr>
                <w:rFonts w:ascii="Verdana" w:hAnsi="Verdana" w:cs="TT18506O00"/>
                <w:sz w:val="20"/>
                <w:szCs w:val="20"/>
              </w:rPr>
            </w:pPr>
          </w:p>
          <w:p w:rsidR="00CA2ACA" w:rsidRPr="00877CBE" w:rsidRDefault="00CA2ACA" w:rsidP="00CA2ACA">
            <w:pPr>
              <w:rPr>
                <w:rFonts w:ascii="Verdana" w:hAnsi="Verdana"/>
                <w:sz w:val="20"/>
                <w:szCs w:val="20"/>
              </w:rPr>
            </w:pPr>
            <w:r w:rsidRPr="00877CBE">
              <w:rPr>
                <w:rFonts w:ascii="Verdana" w:hAnsi="Verdana" w:cs="TT18506O00"/>
                <w:sz w:val="20"/>
                <w:szCs w:val="20"/>
              </w:rPr>
              <w:t>NONE</w:t>
            </w:r>
          </w:p>
        </w:tc>
        <w:tc>
          <w:tcPr>
            <w:tcW w:w="4788" w:type="dxa"/>
          </w:tcPr>
          <w:p w:rsidR="00CA2ACA" w:rsidRPr="00877CBE" w:rsidRDefault="00CA2ACA" w:rsidP="00CA2ACA">
            <w:pPr>
              <w:rPr>
                <w:rFonts w:ascii="Verdana" w:hAnsi="Verdana"/>
                <w:sz w:val="20"/>
                <w:szCs w:val="20"/>
              </w:rPr>
            </w:pPr>
            <w:r w:rsidRPr="00877CBE">
              <w:rPr>
                <w:rFonts w:ascii="Verdana" w:hAnsi="Verdana" w:cs="TT18506O00"/>
                <w:sz w:val="20"/>
                <w:szCs w:val="20"/>
              </w:rPr>
              <w:t>Once a by-law is amended by the membership through due process at an International convention, no changes to amend that by-law may be brought forward for at least 3 bienniums (6 years), unless significant evidence of harm to the objects and future of Zonta International can be objectively proven.  In such cases, it will be the responsibility of the Zonta International By-laws and Nominations Committee to assess the provided evidence and to decide whether or not to present the change amendment to the Convention.</w:t>
            </w:r>
          </w:p>
        </w:tc>
      </w:tr>
    </w:tbl>
    <w:p w:rsidR="00CA2ACA" w:rsidRPr="00A71197" w:rsidRDefault="00CA2ACA" w:rsidP="00CA2ACA">
      <w:pPr>
        <w:rPr>
          <w:rFonts w:ascii="Verdana" w:hAnsi="Verdana"/>
          <w:sz w:val="20"/>
          <w:szCs w:val="20"/>
        </w:rPr>
      </w:pPr>
      <w:r w:rsidRPr="00A71197">
        <w:rPr>
          <w:rFonts w:ascii="Verdana" w:hAnsi="Verdana"/>
          <w:sz w:val="20"/>
          <w:szCs w:val="20"/>
        </w:rPr>
        <w:t>(this says “</w:t>
      </w:r>
      <w:r w:rsidRPr="00CA2ACA">
        <w:rPr>
          <w:rFonts w:ascii="Verdana" w:hAnsi="Verdana"/>
          <w:b/>
          <w:sz w:val="20"/>
          <w:szCs w:val="20"/>
        </w:rPr>
        <w:t>no changes</w:t>
      </w:r>
      <w:r w:rsidRPr="00A71197">
        <w:rPr>
          <w:rFonts w:ascii="Verdana" w:hAnsi="Verdana"/>
          <w:sz w:val="20"/>
          <w:szCs w:val="20"/>
        </w:rPr>
        <w:t>”</w:t>
      </w:r>
      <w:r>
        <w:rPr>
          <w:rFonts w:ascii="Verdana" w:hAnsi="Verdana"/>
          <w:sz w:val="20"/>
          <w:szCs w:val="20"/>
        </w:rPr>
        <w:t xml:space="preserve"> but outlines a process for </w:t>
      </w:r>
      <w:r w:rsidRPr="00A71197">
        <w:rPr>
          <w:rFonts w:ascii="Verdana" w:hAnsi="Verdana"/>
          <w:sz w:val="20"/>
          <w:szCs w:val="20"/>
        </w:rPr>
        <w:t xml:space="preserve">the ZI Committee to assess whether or not the submitted evidence warrants putting the change </w:t>
      </w:r>
      <w:r>
        <w:rPr>
          <w:rFonts w:ascii="Verdana" w:hAnsi="Verdana"/>
          <w:sz w:val="20"/>
          <w:szCs w:val="20"/>
        </w:rPr>
        <w:t>forward</w:t>
      </w:r>
      <w:r w:rsidRPr="00A71197">
        <w:rPr>
          <w:rFonts w:ascii="Verdana" w:hAnsi="Verdana"/>
          <w:sz w:val="20"/>
          <w:szCs w:val="20"/>
        </w:rPr>
        <w:t xml:space="preserve"> earlier than the 3</w:t>
      </w:r>
      <w:r w:rsidRPr="00A71197">
        <w:rPr>
          <w:rFonts w:ascii="Verdana" w:hAnsi="Verdana"/>
          <w:sz w:val="20"/>
          <w:szCs w:val="20"/>
          <w:vertAlign w:val="superscript"/>
        </w:rPr>
        <w:t>rd</w:t>
      </w:r>
      <w:r w:rsidRPr="00A71197">
        <w:rPr>
          <w:rFonts w:ascii="Verdana" w:hAnsi="Verdana"/>
          <w:sz w:val="20"/>
          <w:szCs w:val="20"/>
        </w:rPr>
        <w:t xml:space="preserve"> biennium</w:t>
      </w:r>
      <w:r>
        <w:rPr>
          <w:rFonts w:ascii="Verdana" w:hAnsi="Verdana"/>
          <w:sz w:val="20"/>
          <w:szCs w:val="20"/>
        </w:rPr>
        <w:t>)</w:t>
      </w:r>
    </w:p>
    <w:p w:rsidR="006F1D3D" w:rsidRPr="00A71197" w:rsidRDefault="006F1D3D" w:rsidP="006F1D3D">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6F1D3D" w:rsidRPr="00877CBE" w:rsidTr="00877CBE">
        <w:tc>
          <w:tcPr>
            <w:tcW w:w="4788" w:type="dxa"/>
          </w:tcPr>
          <w:p w:rsidR="006F1D3D" w:rsidRPr="00877CBE" w:rsidRDefault="006F1D3D" w:rsidP="006F1D3D">
            <w:pPr>
              <w:rPr>
                <w:rFonts w:ascii="Verdana" w:hAnsi="Verdana"/>
                <w:sz w:val="20"/>
                <w:szCs w:val="20"/>
              </w:rPr>
            </w:pPr>
            <w:r w:rsidRPr="00877CBE">
              <w:rPr>
                <w:rFonts w:ascii="Verdana" w:hAnsi="Verdana"/>
                <w:sz w:val="20"/>
                <w:szCs w:val="20"/>
              </w:rPr>
              <w:t>Current Wording</w:t>
            </w:r>
          </w:p>
        </w:tc>
        <w:tc>
          <w:tcPr>
            <w:tcW w:w="4788" w:type="dxa"/>
          </w:tcPr>
          <w:p w:rsidR="006F1D3D" w:rsidRPr="00877CBE" w:rsidRDefault="0059586C" w:rsidP="006F1D3D">
            <w:pPr>
              <w:rPr>
                <w:rFonts w:ascii="Verdana" w:hAnsi="Verdana"/>
                <w:sz w:val="20"/>
                <w:szCs w:val="20"/>
              </w:rPr>
            </w:pPr>
            <w:r w:rsidRPr="00877CBE">
              <w:rPr>
                <w:rFonts w:ascii="Verdana" w:hAnsi="Verdana"/>
                <w:sz w:val="20"/>
                <w:szCs w:val="20"/>
              </w:rPr>
              <w:t>Proposed</w:t>
            </w:r>
            <w:r w:rsidR="006F1D3D" w:rsidRPr="00877CBE">
              <w:rPr>
                <w:rFonts w:ascii="Verdana" w:hAnsi="Verdana"/>
                <w:sz w:val="20"/>
                <w:szCs w:val="20"/>
              </w:rPr>
              <w:t xml:space="preserve"> Wording   </w:t>
            </w:r>
            <w:r w:rsidR="006F1D3D" w:rsidRPr="00877CBE">
              <w:rPr>
                <w:rFonts w:ascii="Verdana" w:hAnsi="Verdana"/>
                <w:b/>
                <w:sz w:val="20"/>
                <w:szCs w:val="20"/>
              </w:rPr>
              <w:t xml:space="preserve">(DRAFT option </w:t>
            </w:r>
            <w:r w:rsidR="00CA2ACA" w:rsidRPr="00877CBE">
              <w:rPr>
                <w:rFonts w:ascii="Verdana" w:hAnsi="Verdana"/>
                <w:b/>
                <w:sz w:val="20"/>
                <w:szCs w:val="20"/>
              </w:rPr>
              <w:t>3</w:t>
            </w:r>
            <w:r w:rsidR="006F1D3D" w:rsidRPr="00877CBE">
              <w:rPr>
                <w:rFonts w:ascii="Verdana" w:hAnsi="Verdana"/>
                <w:b/>
                <w:sz w:val="20"/>
                <w:szCs w:val="20"/>
              </w:rPr>
              <w:t>)</w:t>
            </w:r>
          </w:p>
        </w:tc>
      </w:tr>
      <w:tr w:rsidR="006F1D3D" w:rsidRPr="00877CBE" w:rsidTr="00877CBE">
        <w:tc>
          <w:tcPr>
            <w:tcW w:w="4788" w:type="dxa"/>
          </w:tcPr>
          <w:p w:rsidR="006F1D3D" w:rsidRPr="00877CBE" w:rsidRDefault="006F1D3D" w:rsidP="006F1D3D">
            <w:pPr>
              <w:rPr>
                <w:rFonts w:ascii="Verdana" w:hAnsi="Verdana" w:cs="TT18506O00"/>
                <w:sz w:val="20"/>
                <w:szCs w:val="20"/>
              </w:rPr>
            </w:pPr>
          </w:p>
          <w:p w:rsidR="006F1D3D" w:rsidRPr="00877CBE" w:rsidRDefault="006F1D3D" w:rsidP="006F1D3D">
            <w:pPr>
              <w:rPr>
                <w:rFonts w:ascii="Verdana" w:hAnsi="Verdana"/>
                <w:sz w:val="20"/>
                <w:szCs w:val="20"/>
              </w:rPr>
            </w:pPr>
            <w:r w:rsidRPr="00877CBE">
              <w:rPr>
                <w:rFonts w:ascii="Verdana" w:hAnsi="Verdana" w:cs="TT18506O00"/>
                <w:sz w:val="20"/>
                <w:szCs w:val="20"/>
              </w:rPr>
              <w:t>NONE</w:t>
            </w:r>
          </w:p>
        </w:tc>
        <w:tc>
          <w:tcPr>
            <w:tcW w:w="4788" w:type="dxa"/>
          </w:tcPr>
          <w:p w:rsidR="006F1D3D" w:rsidRPr="00877CBE" w:rsidRDefault="006F1D3D" w:rsidP="006F1D3D">
            <w:pPr>
              <w:rPr>
                <w:rFonts w:ascii="Verdana" w:hAnsi="Verdana"/>
                <w:sz w:val="20"/>
                <w:szCs w:val="20"/>
              </w:rPr>
            </w:pPr>
            <w:r w:rsidRPr="00877CBE">
              <w:rPr>
                <w:rFonts w:ascii="Verdana" w:hAnsi="Verdana" w:cs="TT18506O00"/>
                <w:sz w:val="20"/>
                <w:szCs w:val="20"/>
              </w:rPr>
              <w:t xml:space="preserve">Once a by-law is amended by the membership through due process at an </w:t>
            </w:r>
            <w:r w:rsidR="0059586C" w:rsidRPr="00877CBE">
              <w:rPr>
                <w:rFonts w:ascii="Verdana" w:hAnsi="Verdana" w:cs="TT18506O00"/>
                <w:sz w:val="20"/>
                <w:szCs w:val="20"/>
              </w:rPr>
              <w:t>International</w:t>
            </w:r>
            <w:r w:rsidRPr="00877CBE">
              <w:rPr>
                <w:rFonts w:ascii="Verdana" w:hAnsi="Verdana" w:cs="TT18506O00"/>
                <w:sz w:val="20"/>
                <w:szCs w:val="20"/>
              </w:rPr>
              <w:t xml:space="preserve"> convention, no proposal to </w:t>
            </w:r>
            <w:r w:rsidR="004A0ACA" w:rsidRPr="00877CBE">
              <w:rPr>
                <w:rFonts w:ascii="Verdana" w:hAnsi="Verdana" w:cs="TT18506O00"/>
                <w:sz w:val="20"/>
                <w:szCs w:val="20"/>
              </w:rPr>
              <w:t>reverse</w:t>
            </w:r>
            <w:r w:rsidRPr="00877CBE">
              <w:rPr>
                <w:rFonts w:ascii="Verdana" w:hAnsi="Verdana" w:cs="TT18506O00"/>
                <w:sz w:val="20"/>
                <w:szCs w:val="20"/>
              </w:rPr>
              <w:t xml:space="preserve"> that</w:t>
            </w:r>
            <w:r w:rsidR="004A0ACA" w:rsidRPr="00877CBE">
              <w:rPr>
                <w:rFonts w:ascii="Verdana" w:hAnsi="Verdana" w:cs="TT18506O00"/>
                <w:sz w:val="20"/>
                <w:szCs w:val="20"/>
              </w:rPr>
              <w:t xml:space="preserve"> amended</w:t>
            </w:r>
            <w:r w:rsidRPr="00877CBE">
              <w:rPr>
                <w:rFonts w:ascii="Verdana" w:hAnsi="Verdana" w:cs="TT18506O00"/>
                <w:sz w:val="20"/>
                <w:szCs w:val="20"/>
              </w:rPr>
              <w:t xml:space="preserve"> by-law to its previous form may be </w:t>
            </w:r>
            <w:r w:rsidR="0059586C" w:rsidRPr="00877CBE">
              <w:rPr>
                <w:rFonts w:ascii="Verdana" w:hAnsi="Verdana" w:cs="TT18506O00"/>
                <w:sz w:val="20"/>
                <w:szCs w:val="20"/>
              </w:rPr>
              <w:t>brought</w:t>
            </w:r>
            <w:r w:rsidRPr="00877CBE">
              <w:rPr>
                <w:rFonts w:ascii="Verdana" w:hAnsi="Verdana" w:cs="TT18506O00"/>
                <w:sz w:val="20"/>
                <w:szCs w:val="20"/>
              </w:rPr>
              <w:t xml:space="preserve"> forward for at least 3 bienniums (6 years), unless </w:t>
            </w:r>
            <w:r w:rsidR="0059586C" w:rsidRPr="00877CBE">
              <w:rPr>
                <w:rFonts w:ascii="Verdana" w:hAnsi="Verdana" w:cs="TT18506O00"/>
                <w:sz w:val="20"/>
                <w:szCs w:val="20"/>
              </w:rPr>
              <w:t>significant</w:t>
            </w:r>
            <w:r w:rsidRPr="00877CBE">
              <w:rPr>
                <w:rFonts w:ascii="Verdana" w:hAnsi="Verdana" w:cs="TT18506O00"/>
                <w:sz w:val="20"/>
                <w:szCs w:val="20"/>
              </w:rPr>
              <w:t xml:space="preserve"> evidence of harm to the objects and future of </w:t>
            </w:r>
            <w:r w:rsidR="0059586C" w:rsidRPr="00877CBE">
              <w:rPr>
                <w:rFonts w:ascii="Verdana" w:hAnsi="Verdana" w:cs="TT18506O00"/>
                <w:sz w:val="20"/>
                <w:szCs w:val="20"/>
              </w:rPr>
              <w:t>Zonta</w:t>
            </w:r>
            <w:r w:rsidRPr="00877CBE">
              <w:rPr>
                <w:rFonts w:ascii="Verdana" w:hAnsi="Verdana" w:cs="TT18506O00"/>
                <w:sz w:val="20"/>
                <w:szCs w:val="20"/>
              </w:rPr>
              <w:t xml:space="preserve"> </w:t>
            </w:r>
            <w:r w:rsidR="0059586C" w:rsidRPr="00877CBE">
              <w:rPr>
                <w:rFonts w:ascii="Verdana" w:hAnsi="Verdana" w:cs="TT18506O00"/>
                <w:sz w:val="20"/>
                <w:szCs w:val="20"/>
              </w:rPr>
              <w:t>International</w:t>
            </w:r>
            <w:r w:rsidRPr="00877CBE">
              <w:rPr>
                <w:rFonts w:ascii="Verdana" w:hAnsi="Verdana" w:cs="TT18506O00"/>
                <w:sz w:val="20"/>
                <w:szCs w:val="20"/>
              </w:rPr>
              <w:t xml:space="preserve"> can be objectively proven. </w:t>
            </w:r>
            <w:r w:rsidR="004A0ACA" w:rsidRPr="00877CBE">
              <w:rPr>
                <w:rFonts w:ascii="Verdana" w:hAnsi="Verdana" w:cs="TT18506O00"/>
                <w:sz w:val="20"/>
                <w:szCs w:val="20"/>
              </w:rPr>
              <w:t xml:space="preserve"> </w:t>
            </w:r>
            <w:r w:rsidR="00CA2ACA" w:rsidRPr="00877CBE">
              <w:rPr>
                <w:rFonts w:ascii="Verdana" w:hAnsi="Verdana" w:cs="TT18506O00"/>
                <w:sz w:val="20"/>
                <w:szCs w:val="20"/>
              </w:rPr>
              <w:t xml:space="preserve">In such cases, it </w:t>
            </w:r>
            <w:r w:rsidR="0059586C" w:rsidRPr="00877CBE">
              <w:rPr>
                <w:rFonts w:ascii="Verdana" w:hAnsi="Verdana" w:cs="TT18506O00"/>
                <w:sz w:val="20"/>
                <w:szCs w:val="20"/>
              </w:rPr>
              <w:t>will be the responsibility of the Zonta International By-laws and Nominations Committee to assess the provided evidence and to decide whether or not to present the reversal amendment to the Convention.</w:t>
            </w:r>
          </w:p>
        </w:tc>
      </w:tr>
    </w:tbl>
    <w:p w:rsidR="00C379D2" w:rsidRDefault="00C379D2" w:rsidP="00C379D2">
      <w:pPr>
        <w:rPr>
          <w:rFonts w:ascii="Verdana" w:hAnsi="Verdana"/>
          <w:sz w:val="20"/>
          <w:szCs w:val="20"/>
        </w:rPr>
      </w:pPr>
      <w:r w:rsidRPr="00A71197">
        <w:rPr>
          <w:rFonts w:ascii="Verdana" w:hAnsi="Verdana"/>
          <w:sz w:val="20"/>
          <w:szCs w:val="20"/>
        </w:rPr>
        <w:t xml:space="preserve">(this is a narrower version that only prevents proposals to </w:t>
      </w:r>
      <w:r w:rsidR="0059586C" w:rsidRPr="00CA2ACA">
        <w:rPr>
          <w:rFonts w:ascii="Verdana" w:hAnsi="Verdana"/>
          <w:b/>
          <w:sz w:val="20"/>
          <w:szCs w:val="20"/>
        </w:rPr>
        <w:t>reverse</w:t>
      </w:r>
      <w:r w:rsidRPr="00A71197">
        <w:rPr>
          <w:rFonts w:ascii="Verdana" w:hAnsi="Verdana"/>
          <w:sz w:val="20"/>
          <w:szCs w:val="20"/>
        </w:rPr>
        <w:t xml:space="preserve"> a change to its </w:t>
      </w:r>
      <w:r w:rsidR="0059586C" w:rsidRPr="00A71197">
        <w:rPr>
          <w:rFonts w:ascii="Verdana" w:hAnsi="Verdana"/>
          <w:sz w:val="20"/>
          <w:szCs w:val="20"/>
        </w:rPr>
        <w:t>original</w:t>
      </w:r>
      <w:r w:rsidRPr="00A71197">
        <w:rPr>
          <w:rFonts w:ascii="Verdana" w:hAnsi="Verdana"/>
          <w:sz w:val="20"/>
          <w:szCs w:val="20"/>
        </w:rPr>
        <w:t xml:space="preserve"> form, plus allows the ZI Committee to assess whether or not the submitted evidence warrants putting the change </w:t>
      </w:r>
      <w:r w:rsidR="0059586C">
        <w:rPr>
          <w:rFonts w:ascii="Verdana" w:hAnsi="Verdana"/>
          <w:sz w:val="20"/>
          <w:szCs w:val="20"/>
        </w:rPr>
        <w:t>forward</w:t>
      </w:r>
      <w:r w:rsidRPr="00A71197">
        <w:rPr>
          <w:rFonts w:ascii="Verdana" w:hAnsi="Verdana"/>
          <w:sz w:val="20"/>
          <w:szCs w:val="20"/>
        </w:rPr>
        <w:t xml:space="preserve"> earlier </w:t>
      </w:r>
      <w:r w:rsidR="0059586C" w:rsidRPr="00A71197">
        <w:rPr>
          <w:rFonts w:ascii="Verdana" w:hAnsi="Verdana"/>
          <w:sz w:val="20"/>
          <w:szCs w:val="20"/>
        </w:rPr>
        <w:t>than</w:t>
      </w:r>
      <w:r w:rsidRPr="00A71197">
        <w:rPr>
          <w:rFonts w:ascii="Verdana" w:hAnsi="Verdana"/>
          <w:sz w:val="20"/>
          <w:szCs w:val="20"/>
        </w:rPr>
        <w:t xml:space="preserve"> the 3</w:t>
      </w:r>
      <w:r w:rsidRPr="00A71197">
        <w:rPr>
          <w:rFonts w:ascii="Verdana" w:hAnsi="Verdana"/>
          <w:sz w:val="20"/>
          <w:szCs w:val="20"/>
          <w:vertAlign w:val="superscript"/>
        </w:rPr>
        <w:t>rd</w:t>
      </w:r>
      <w:r w:rsidRPr="00A71197">
        <w:rPr>
          <w:rFonts w:ascii="Verdana" w:hAnsi="Verdana"/>
          <w:sz w:val="20"/>
          <w:szCs w:val="20"/>
        </w:rPr>
        <w:t xml:space="preserve"> biennium)</w:t>
      </w:r>
    </w:p>
    <w:p w:rsidR="00CA2ACA" w:rsidRPr="00A71197" w:rsidRDefault="00CA2ACA" w:rsidP="00C379D2">
      <w:pPr>
        <w:rPr>
          <w:rFonts w:ascii="Verdana" w:hAnsi="Verdana"/>
          <w:sz w:val="20"/>
          <w:szCs w:val="20"/>
        </w:rPr>
      </w:pPr>
    </w:p>
    <w:p w:rsidR="004A0ACA" w:rsidRPr="00A71197" w:rsidRDefault="004A0ACA" w:rsidP="004A0AC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4A0ACA" w:rsidRPr="00877CBE" w:rsidTr="00877CBE">
        <w:tc>
          <w:tcPr>
            <w:tcW w:w="4788" w:type="dxa"/>
          </w:tcPr>
          <w:p w:rsidR="004A0ACA" w:rsidRPr="00877CBE" w:rsidRDefault="004A0ACA" w:rsidP="00A71197">
            <w:pPr>
              <w:rPr>
                <w:rFonts w:ascii="Verdana" w:hAnsi="Verdana"/>
                <w:sz w:val="20"/>
                <w:szCs w:val="20"/>
              </w:rPr>
            </w:pPr>
            <w:r w:rsidRPr="00877CBE">
              <w:rPr>
                <w:rFonts w:ascii="Verdana" w:hAnsi="Verdana"/>
                <w:sz w:val="20"/>
                <w:szCs w:val="20"/>
              </w:rPr>
              <w:lastRenderedPageBreak/>
              <w:t>Current Wording</w:t>
            </w:r>
          </w:p>
        </w:tc>
        <w:tc>
          <w:tcPr>
            <w:tcW w:w="4788" w:type="dxa"/>
          </w:tcPr>
          <w:p w:rsidR="004A0ACA" w:rsidRPr="00877CBE" w:rsidRDefault="0059586C" w:rsidP="00A71197">
            <w:pPr>
              <w:rPr>
                <w:rFonts w:ascii="Verdana" w:hAnsi="Verdana"/>
                <w:sz w:val="20"/>
                <w:szCs w:val="20"/>
              </w:rPr>
            </w:pPr>
            <w:r w:rsidRPr="00877CBE">
              <w:rPr>
                <w:rFonts w:ascii="Verdana" w:hAnsi="Verdana"/>
                <w:sz w:val="20"/>
                <w:szCs w:val="20"/>
              </w:rPr>
              <w:t>Proposed</w:t>
            </w:r>
            <w:r w:rsidR="004A0ACA" w:rsidRPr="00877CBE">
              <w:rPr>
                <w:rFonts w:ascii="Verdana" w:hAnsi="Verdana"/>
                <w:sz w:val="20"/>
                <w:szCs w:val="20"/>
              </w:rPr>
              <w:t xml:space="preserve"> Wording   </w:t>
            </w:r>
            <w:r w:rsidR="00CA2ACA" w:rsidRPr="00877CBE">
              <w:rPr>
                <w:rFonts w:ascii="Verdana" w:hAnsi="Verdana"/>
                <w:b/>
                <w:sz w:val="20"/>
                <w:szCs w:val="20"/>
              </w:rPr>
              <w:t>(DRAFT option 4</w:t>
            </w:r>
            <w:r w:rsidR="004A0ACA" w:rsidRPr="00877CBE">
              <w:rPr>
                <w:rFonts w:ascii="Verdana" w:hAnsi="Verdana"/>
                <w:b/>
                <w:sz w:val="20"/>
                <w:szCs w:val="20"/>
              </w:rPr>
              <w:t>)</w:t>
            </w:r>
          </w:p>
        </w:tc>
      </w:tr>
      <w:tr w:rsidR="004A0ACA" w:rsidRPr="00877CBE" w:rsidTr="00877CBE">
        <w:tc>
          <w:tcPr>
            <w:tcW w:w="4788" w:type="dxa"/>
          </w:tcPr>
          <w:p w:rsidR="004A0ACA" w:rsidRPr="00877CBE" w:rsidRDefault="004A0ACA" w:rsidP="00A71197">
            <w:pPr>
              <w:rPr>
                <w:rFonts w:ascii="Verdana" w:hAnsi="Verdana" w:cs="TT18506O00"/>
                <w:sz w:val="20"/>
                <w:szCs w:val="20"/>
              </w:rPr>
            </w:pPr>
          </w:p>
          <w:p w:rsidR="004A0ACA" w:rsidRPr="00877CBE" w:rsidRDefault="004A0ACA" w:rsidP="00A71197">
            <w:pPr>
              <w:rPr>
                <w:rFonts w:ascii="Verdana" w:hAnsi="Verdana"/>
                <w:sz w:val="20"/>
                <w:szCs w:val="20"/>
              </w:rPr>
            </w:pPr>
            <w:r w:rsidRPr="00877CBE">
              <w:rPr>
                <w:rFonts w:ascii="Verdana" w:hAnsi="Verdana" w:cs="TT18506O00"/>
                <w:sz w:val="20"/>
                <w:szCs w:val="20"/>
              </w:rPr>
              <w:t>NONE</w:t>
            </w:r>
          </w:p>
        </w:tc>
        <w:tc>
          <w:tcPr>
            <w:tcW w:w="4788" w:type="dxa"/>
          </w:tcPr>
          <w:p w:rsidR="004A0ACA" w:rsidRPr="00877CBE" w:rsidRDefault="004A0ACA" w:rsidP="00A71197">
            <w:pPr>
              <w:rPr>
                <w:rFonts w:ascii="Verdana" w:hAnsi="Verdana"/>
                <w:sz w:val="20"/>
                <w:szCs w:val="20"/>
              </w:rPr>
            </w:pPr>
            <w:r w:rsidRPr="00877CBE">
              <w:rPr>
                <w:rFonts w:ascii="Verdana" w:hAnsi="Verdana" w:cs="TT18506O00"/>
                <w:sz w:val="20"/>
                <w:szCs w:val="20"/>
              </w:rPr>
              <w:t xml:space="preserve">Once a by-law is amended by the membership through due process at an </w:t>
            </w:r>
            <w:r w:rsidR="0059586C" w:rsidRPr="00877CBE">
              <w:rPr>
                <w:rFonts w:ascii="Verdana" w:hAnsi="Verdana" w:cs="TT18506O00"/>
                <w:sz w:val="20"/>
                <w:szCs w:val="20"/>
              </w:rPr>
              <w:t>International</w:t>
            </w:r>
            <w:r w:rsidRPr="00877CBE">
              <w:rPr>
                <w:rFonts w:ascii="Verdana" w:hAnsi="Verdana" w:cs="TT18506O00"/>
                <w:sz w:val="20"/>
                <w:szCs w:val="20"/>
              </w:rPr>
              <w:t xml:space="preserve"> convention, no proposal to amend that by-law to its previous form may be </w:t>
            </w:r>
            <w:r w:rsidR="0059586C" w:rsidRPr="00877CBE">
              <w:rPr>
                <w:rFonts w:ascii="Verdana" w:hAnsi="Verdana" w:cs="TT18506O00"/>
                <w:sz w:val="20"/>
                <w:szCs w:val="20"/>
              </w:rPr>
              <w:t>brought</w:t>
            </w:r>
            <w:r w:rsidRPr="00877CBE">
              <w:rPr>
                <w:rFonts w:ascii="Verdana" w:hAnsi="Verdana" w:cs="TT18506O00"/>
                <w:sz w:val="20"/>
                <w:szCs w:val="20"/>
              </w:rPr>
              <w:t xml:space="preserve"> forward for at least 3 bienniums (6 years), unless </w:t>
            </w:r>
            <w:r w:rsidR="0059586C" w:rsidRPr="00877CBE">
              <w:rPr>
                <w:rFonts w:ascii="Verdana" w:hAnsi="Verdana" w:cs="TT18506O00"/>
                <w:sz w:val="20"/>
                <w:szCs w:val="20"/>
              </w:rPr>
              <w:t>significant</w:t>
            </w:r>
            <w:r w:rsidRPr="00877CBE">
              <w:rPr>
                <w:rFonts w:ascii="Verdana" w:hAnsi="Verdana" w:cs="TT18506O00"/>
                <w:sz w:val="20"/>
                <w:szCs w:val="20"/>
              </w:rPr>
              <w:t xml:space="preserve"> evidence of harm to the objects and future of </w:t>
            </w:r>
            <w:r w:rsidR="0059586C" w:rsidRPr="00877CBE">
              <w:rPr>
                <w:rFonts w:ascii="Verdana" w:hAnsi="Verdana" w:cs="TT18506O00"/>
                <w:sz w:val="20"/>
                <w:szCs w:val="20"/>
              </w:rPr>
              <w:t>Zonta</w:t>
            </w:r>
            <w:r w:rsidRPr="00877CBE">
              <w:rPr>
                <w:rFonts w:ascii="Verdana" w:hAnsi="Verdana" w:cs="TT18506O00"/>
                <w:sz w:val="20"/>
                <w:szCs w:val="20"/>
              </w:rPr>
              <w:t xml:space="preserve"> </w:t>
            </w:r>
            <w:r w:rsidR="0059586C" w:rsidRPr="00877CBE">
              <w:rPr>
                <w:rFonts w:ascii="Verdana" w:hAnsi="Verdana" w:cs="TT18506O00"/>
                <w:sz w:val="20"/>
                <w:szCs w:val="20"/>
              </w:rPr>
              <w:t>International</w:t>
            </w:r>
            <w:r w:rsidRPr="00877CBE">
              <w:rPr>
                <w:rFonts w:ascii="Verdana" w:hAnsi="Verdana" w:cs="TT18506O00"/>
                <w:sz w:val="20"/>
                <w:szCs w:val="20"/>
              </w:rPr>
              <w:t xml:space="preserve"> can be objectively proven. </w:t>
            </w:r>
          </w:p>
        </w:tc>
      </w:tr>
    </w:tbl>
    <w:p w:rsidR="00C379D2" w:rsidRPr="00A71197" w:rsidRDefault="00C379D2" w:rsidP="00C379D2">
      <w:pPr>
        <w:rPr>
          <w:rFonts w:ascii="Verdana" w:hAnsi="Verdana"/>
          <w:sz w:val="20"/>
          <w:szCs w:val="20"/>
        </w:rPr>
      </w:pPr>
      <w:r w:rsidRPr="00A71197">
        <w:rPr>
          <w:rFonts w:ascii="Verdana" w:hAnsi="Verdana"/>
          <w:sz w:val="20"/>
          <w:szCs w:val="20"/>
        </w:rPr>
        <w:t xml:space="preserve">(this is only prevents proposals to </w:t>
      </w:r>
      <w:r w:rsidRPr="00CA2ACA">
        <w:rPr>
          <w:rFonts w:ascii="Verdana" w:hAnsi="Verdana"/>
          <w:b/>
          <w:sz w:val="20"/>
          <w:szCs w:val="20"/>
        </w:rPr>
        <w:t>reverse</w:t>
      </w:r>
      <w:r w:rsidRPr="00A71197">
        <w:rPr>
          <w:rFonts w:ascii="Verdana" w:hAnsi="Verdana"/>
          <w:sz w:val="20"/>
          <w:szCs w:val="20"/>
        </w:rPr>
        <w:t xml:space="preserve"> a change to its </w:t>
      </w:r>
      <w:r w:rsidR="0059586C" w:rsidRPr="00A71197">
        <w:rPr>
          <w:rFonts w:ascii="Verdana" w:hAnsi="Verdana"/>
          <w:sz w:val="20"/>
          <w:szCs w:val="20"/>
        </w:rPr>
        <w:t>original</w:t>
      </w:r>
      <w:r w:rsidRPr="00A71197">
        <w:rPr>
          <w:rFonts w:ascii="Verdana" w:hAnsi="Verdana"/>
          <w:sz w:val="20"/>
          <w:szCs w:val="20"/>
        </w:rPr>
        <w:t xml:space="preserve"> form, plus does </w:t>
      </w:r>
      <w:r w:rsidR="0059586C" w:rsidRPr="00A71197">
        <w:rPr>
          <w:rFonts w:ascii="Verdana" w:hAnsi="Verdana"/>
          <w:sz w:val="20"/>
          <w:szCs w:val="20"/>
        </w:rPr>
        <w:t>not</w:t>
      </w:r>
      <w:r w:rsidRPr="00A71197">
        <w:rPr>
          <w:rFonts w:ascii="Verdana" w:hAnsi="Verdana"/>
          <w:sz w:val="20"/>
          <w:szCs w:val="20"/>
        </w:rPr>
        <w:t xml:space="preserve"> have a process for deciding </w:t>
      </w:r>
      <w:r w:rsidR="0059586C" w:rsidRPr="00A71197">
        <w:rPr>
          <w:rFonts w:ascii="Verdana" w:hAnsi="Verdana"/>
          <w:sz w:val="20"/>
          <w:szCs w:val="20"/>
        </w:rPr>
        <w:t>whether</w:t>
      </w:r>
      <w:r w:rsidRPr="00A71197">
        <w:rPr>
          <w:rFonts w:ascii="Verdana" w:hAnsi="Verdana"/>
          <w:sz w:val="20"/>
          <w:szCs w:val="20"/>
        </w:rPr>
        <w:t xml:space="preserve"> or not “significant </w:t>
      </w:r>
      <w:r w:rsidR="0059586C" w:rsidRPr="00A71197">
        <w:rPr>
          <w:rFonts w:ascii="Verdana" w:hAnsi="Verdana"/>
          <w:sz w:val="20"/>
          <w:szCs w:val="20"/>
        </w:rPr>
        <w:t>evidence</w:t>
      </w:r>
      <w:r w:rsidRPr="00A71197">
        <w:rPr>
          <w:rFonts w:ascii="Verdana" w:hAnsi="Verdana"/>
          <w:sz w:val="20"/>
          <w:szCs w:val="20"/>
        </w:rPr>
        <w:t xml:space="preserve"> of harm” exists)</w:t>
      </w:r>
    </w:p>
    <w:p w:rsidR="00C379D2" w:rsidRPr="00A71197" w:rsidRDefault="00C379D2" w:rsidP="00C379D2">
      <w:pPr>
        <w:rPr>
          <w:rFonts w:ascii="Verdana" w:hAnsi="Verdana"/>
          <w:sz w:val="20"/>
          <w:szCs w:val="20"/>
        </w:rPr>
      </w:pPr>
    </w:p>
    <w:p w:rsidR="007D01C3" w:rsidRPr="00A71197" w:rsidRDefault="007D01C3" w:rsidP="007D01C3">
      <w:pPr>
        <w:rPr>
          <w:rFonts w:ascii="Verdana" w:hAnsi="Verdana"/>
          <w:b/>
          <w:sz w:val="20"/>
          <w:szCs w:val="20"/>
        </w:rPr>
      </w:pPr>
      <w:r w:rsidRPr="00A71197">
        <w:rPr>
          <w:rFonts w:ascii="Verdana" w:hAnsi="Verdana"/>
          <w:b/>
          <w:sz w:val="20"/>
          <w:szCs w:val="20"/>
        </w:rPr>
        <w:t>Rationale</w:t>
      </w:r>
      <w:r w:rsidR="00CA2ACA">
        <w:rPr>
          <w:rFonts w:ascii="Verdana" w:hAnsi="Verdana"/>
          <w:b/>
          <w:sz w:val="20"/>
          <w:szCs w:val="20"/>
        </w:rPr>
        <w:t xml:space="preserve"> (draft</w:t>
      </w:r>
      <w:r w:rsidR="00A71197">
        <w:rPr>
          <w:rFonts w:ascii="Verdana" w:hAnsi="Verdana"/>
          <w:b/>
          <w:sz w:val="20"/>
          <w:szCs w:val="20"/>
        </w:rPr>
        <w:t>)</w:t>
      </w:r>
      <w:r w:rsidRPr="00A71197">
        <w:rPr>
          <w:rFonts w:ascii="Verdana" w:hAnsi="Verdana"/>
          <w:b/>
          <w:sz w:val="20"/>
          <w:szCs w:val="20"/>
        </w:rPr>
        <w:t>:</w:t>
      </w:r>
    </w:p>
    <w:p w:rsidR="00BA38EC" w:rsidRPr="00A71197" w:rsidRDefault="00C379D2">
      <w:pPr>
        <w:rPr>
          <w:rFonts w:ascii="Verdana" w:hAnsi="Verdana"/>
          <w:sz w:val="20"/>
          <w:szCs w:val="20"/>
        </w:rPr>
      </w:pPr>
      <w:r w:rsidRPr="00A71197">
        <w:rPr>
          <w:rFonts w:ascii="Verdana" w:hAnsi="Verdana"/>
          <w:sz w:val="20"/>
          <w:szCs w:val="20"/>
        </w:rPr>
        <w:t xml:space="preserve">As by-law changes are not </w:t>
      </w:r>
      <w:r w:rsidR="0059586C" w:rsidRPr="00A71197">
        <w:rPr>
          <w:rFonts w:ascii="Verdana" w:hAnsi="Verdana"/>
          <w:sz w:val="20"/>
          <w:szCs w:val="20"/>
        </w:rPr>
        <w:t>undertaken</w:t>
      </w:r>
      <w:r w:rsidRPr="00A71197">
        <w:rPr>
          <w:rFonts w:ascii="Verdana" w:hAnsi="Verdana"/>
          <w:sz w:val="20"/>
          <w:szCs w:val="20"/>
        </w:rPr>
        <w:t xml:space="preserve"> lightly, changing them </w:t>
      </w:r>
      <w:r w:rsidR="0059586C" w:rsidRPr="00A71197">
        <w:rPr>
          <w:rFonts w:ascii="Verdana" w:hAnsi="Verdana"/>
          <w:sz w:val="20"/>
          <w:szCs w:val="20"/>
        </w:rPr>
        <w:t>within</w:t>
      </w:r>
      <w:r w:rsidRPr="00A71197">
        <w:rPr>
          <w:rFonts w:ascii="Verdana" w:hAnsi="Verdana"/>
          <w:sz w:val="20"/>
          <w:szCs w:val="20"/>
        </w:rPr>
        <w:t xml:space="preserve"> a short time frame </w:t>
      </w:r>
      <w:r w:rsidRPr="00A71197">
        <w:rPr>
          <w:rFonts w:ascii="Verdana" w:hAnsi="Verdana"/>
          <w:i/>
          <w:sz w:val="20"/>
          <w:szCs w:val="20"/>
        </w:rPr>
        <w:t xml:space="preserve">(or reversing them to the original if we go with </w:t>
      </w:r>
      <w:r w:rsidR="0059586C" w:rsidRPr="00A71197">
        <w:rPr>
          <w:rFonts w:ascii="Verdana" w:hAnsi="Verdana"/>
          <w:i/>
          <w:sz w:val="20"/>
          <w:szCs w:val="20"/>
        </w:rPr>
        <w:t>Option</w:t>
      </w:r>
      <w:r w:rsidRPr="00A71197">
        <w:rPr>
          <w:rFonts w:ascii="Verdana" w:hAnsi="Verdana"/>
          <w:i/>
          <w:sz w:val="20"/>
          <w:szCs w:val="20"/>
        </w:rPr>
        <w:t xml:space="preserve"> </w:t>
      </w:r>
      <w:r w:rsidR="00CA2ACA">
        <w:rPr>
          <w:rFonts w:ascii="Verdana" w:hAnsi="Verdana"/>
          <w:i/>
          <w:sz w:val="20"/>
          <w:szCs w:val="20"/>
        </w:rPr>
        <w:t>3</w:t>
      </w:r>
      <w:r w:rsidRPr="00A71197">
        <w:rPr>
          <w:rFonts w:ascii="Verdana" w:hAnsi="Verdana"/>
          <w:i/>
          <w:sz w:val="20"/>
          <w:szCs w:val="20"/>
        </w:rPr>
        <w:t xml:space="preserve"> or </w:t>
      </w:r>
      <w:r w:rsidR="00CA2ACA">
        <w:rPr>
          <w:rFonts w:ascii="Verdana" w:hAnsi="Verdana"/>
          <w:i/>
          <w:sz w:val="20"/>
          <w:szCs w:val="20"/>
        </w:rPr>
        <w:t>4</w:t>
      </w:r>
      <w:r w:rsidRPr="00A71197">
        <w:rPr>
          <w:rFonts w:ascii="Verdana" w:hAnsi="Verdana"/>
          <w:i/>
          <w:sz w:val="20"/>
          <w:szCs w:val="20"/>
        </w:rPr>
        <w:t>)</w:t>
      </w:r>
      <w:r w:rsidRPr="00A71197">
        <w:rPr>
          <w:rFonts w:ascii="Verdana" w:hAnsi="Verdana"/>
          <w:sz w:val="20"/>
          <w:szCs w:val="20"/>
        </w:rPr>
        <w:t xml:space="preserve"> should be </w:t>
      </w:r>
      <w:r w:rsidR="00A71197">
        <w:rPr>
          <w:rFonts w:ascii="Verdana" w:hAnsi="Verdana"/>
          <w:sz w:val="20"/>
          <w:szCs w:val="20"/>
        </w:rPr>
        <w:t>avoided where feasible</w:t>
      </w:r>
      <w:r w:rsidRPr="00A71197">
        <w:rPr>
          <w:rFonts w:ascii="Verdana" w:hAnsi="Verdana"/>
          <w:sz w:val="20"/>
          <w:szCs w:val="20"/>
        </w:rPr>
        <w:t xml:space="preserve">.  This by-law proposal would </w:t>
      </w:r>
      <w:r w:rsidR="0059586C" w:rsidRPr="00A71197">
        <w:rPr>
          <w:rFonts w:ascii="Verdana" w:hAnsi="Verdana"/>
          <w:sz w:val="20"/>
          <w:szCs w:val="20"/>
        </w:rPr>
        <w:t>require</w:t>
      </w:r>
      <w:r w:rsidRPr="00A71197">
        <w:rPr>
          <w:rFonts w:ascii="Verdana" w:hAnsi="Verdana"/>
          <w:sz w:val="20"/>
          <w:szCs w:val="20"/>
        </w:rPr>
        <w:t xml:space="preserve"> </w:t>
      </w:r>
      <w:r w:rsidR="00A71197">
        <w:rPr>
          <w:rFonts w:ascii="Verdana" w:hAnsi="Verdana"/>
          <w:sz w:val="20"/>
          <w:szCs w:val="20"/>
        </w:rPr>
        <w:t>an amended or new</w:t>
      </w:r>
      <w:r w:rsidRPr="00A71197">
        <w:rPr>
          <w:rFonts w:ascii="Verdana" w:hAnsi="Verdana"/>
          <w:sz w:val="20"/>
          <w:szCs w:val="20"/>
        </w:rPr>
        <w:t xml:space="preserve"> by-law to be in place for at least </w:t>
      </w:r>
      <w:r w:rsidR="00A71197" w:rsidRPr="00A71197">
        <w:rPr>
          <w:rFonts w:ascii="Verdana" w:hAnsi="Verdana"/>
          <w:sz w:val="20"/>
          <w:szCs w:val="20"/>
        </w:rPr>
        <w:t>3 bienniums</w:t>
      </w:r>
      <w:r w:rsidRPr="00A71197">
        <w:rPr>
          <w:rFonts w:ascii="Verdana" w:hAnsi="Verdana"/>
          <w:sz w:val="20"/>
          <w:szCs w:val="20"/>
        </w:rPr>
        <w:t xml:space="preserve"> before any changes </w:t>
      </w:r>
      <w:r w:rsidR="00CA2ACA">
        <w:rPr>
          <w:rFonts w:ascii="Verdana" w:hAnsi="Verdana"/>
          <w:sz w:val="20"/>
          <w:szCs w:val="20"/>
        </w:rPr>
        <w:t>(</w:t>
      </w:r>
      <w:r w:rsidR="00CA2ACA" w:rsidRPr="00CA2ACA">
        <w:rPr>
          <w:rFonts w:ascii="Verdana" w:hAnsi="Verdana"/>
          <w:i/>
          <w:sz w:val="20"/>
          <w:szCs w:val="20"/>
        </w:rPr>
        <w:t>or reversal)</w:t>
      </w:r>
      <w:r w:rsidR="00CA2ACA">
        <w:rPr>
          <w:rFonts w:ascii="Verdana" w:hAnsi="Verdana"/>
          <w:sz w:val="20"/>
          <w:szCs w:val="20"/>
        </w:rPr>
        <w:t xml:space="preserve"> </w:t>
      </w:r>
      <w:r w:rsidRPr="00A71197">
        <w:rPr>
          <w:rFonts w:ascii="Verdana" w:hAnsi="Verdana"/>
          <w:sz w:val="20"/>
          <w:szCs w:val="20"/>
        </w:rPr>
        <w:t>could be considered</w:t>
      </w:r>
      <w:r w:rsidR="00A71197">
        <w:rPr>
          <w:rFonts w:ascii="Verdana" w:hAnsi="Verdana"/>
          <w:sz w:val="20"/>
          <w:szCs w:val="20"/>
        </w:rPr>
        <w:t>.  Clubs</w:t>
      </w:r>
      <w:r w:rsidRPr="00A71197">
        <w:rPr>
          <w:rFonts w:ascii="Verdana" w:hAnsi="Verdana"/>
          <w:sz w:val="20"/>
          <w:szCs w:val="20"/>
        </w:rPr>
        <w:t xml:space="preserve"> need to </w:t>
      </w:r>
      <w:r w:rsidR="00A71197">
        <w:rPr>
          <w:rFonts w:ascii="Verdana" w:hAnsi="Verdana"/>
          <w:sz w:val="20"/>
          <w:szCs w:val="20"/>
        </w:rPr>
        <w:t xml:space="preserve">be </w:t>
      </w:r>
      <w:r w:rsidRPr="00A71197">
        <w:rPr>
          <w:rFonts w:ascii="Verdana" w:hAnsi="Verdana"/>
          <w:sz w:val="20"/>
          <w:szCs w:val="20"/>
        </w:rPr>
        <w:t>encourage</w:t>
      </w:r>
      <w:r w:rsidR="00A71197">
        <w:rPr>
          <w:rFonts w:ascii="Verdana" w:hAnsi="Verdana"/>
          <w:sz w:val="20"/>
          <w:szCs w:val="20"/>
        </w:rPr>
        <w:t>d</w:t>
      </w:r>
      <w:r w:rsidRPr="00A71197">
        <w:rPr>
          <w:rFonts w:ascii="Verdana" w:hAnsi="Verdana"/>
          <w:sz w:val="20"/>
          <w:szCs w:val="20"/>
        </w:rPr>
        <w:t xml:space="preserve"> to invest in</w:t>
      </w:r>
      <w:r w:rsidR="00A71197">
        <w:rPr>
          <w:rFonts w:ascii="Verdana" w:hAnsi="Verdana"/>
          <w:sz w:val="20"/>
          <w:szCs w:val="20"/>
        </w:rPr>
        <w:t xml:space="preserve"> </w:t>
      </w:r>
      <w:r w:rsidR="0059586C">
        <w:rPr>
          <w:rFonts w:ascii="Verdana" w:hAnsi="Verdana"/>
          <w:sz w:val="20"/>
          <w:szCs w:val="20"/>
        </w:rPr>
        <w:t>t</w:t>
      </w:r>
      <w:r w:rsidR="0059586C" w:rsidRPr="00A71197">
        <w:rPr>
          <w:rFonts w:ascii="Verdana" w:hAnsi="Verdana"/>
          <w:sz w:val="20"/>
          <w:szCs w:val="20"/>
        </w:rPr>
        <w:t>he</w:t>
      </w:r>
      <w:r w:rsidRPr="00A71197">
        <w:rPr>
          <w:rFonts w:ascii="Verdana" w:hAnsi="Verdana"/>
          <w:sz w:val="20"/>
          <w:szCs w:val="20"/>
        </w:rPr>
        <w:t xml:space="preserve"> effort to implement </w:t>
      </w:r>
      <w:r w:rsidR="00CA2ACA">
        <w:rPr>
          <w:rFonts w:ascii="Verdana" w:hAnsi="Verdana"/>
          <w:sz w:val="20"/>
          <w:szCs w:val="20"/>
        </w:rPr>
        <w:t>by-law changes without uncertaint</w:t>
      </w:r>
      <w:r w:rsidRPr="00A71197">
        <w:rPr>
          <w:rFonts w:ascii="Verdana" w:hAnsi="Verdana"/>
          <w:sz w:val="20"/>
          <w:szCs w:val="20"/>
        </w:rPr>
        <w:t xml:space="preserve">y as to the </w:t>
      </w:r>
      <w:r w:rsidR="0059586C" w:rsidRPr="00A71197">
        <w:rPr>
          <w:rFonts w:ascii="Verdana" w:hAnsi="Verdana"/>
          <w:sz w:val="20"/>
          <w:szCs w:val="20"/>
        </w:rPr>
        <w:t>longevity</w:t>
      </w:r>
      <w:r w:rsidRPr="00A71197">
        <w:rPr>
          <w:rFonts w:ascii="Verdana" w:hAnsi="Verdana"/>
          <w:sz w:val="20"/>
          <w:szCs w:val="20"/>
        </w:rPr>
        <w:t xml:space="preserve"> of a by-law change.  Once the membership </w:t>
      </w:r>
      <w:r w:rsidR="0059586C" w:rsidRPr="00A71197">
        <w:rPr>
          <w:rFonts w:ascii="Verdana" w:hAnsi="Verdana"/>
          <w:sz w:val="20"/>
          <w:szCs w:val="20"/>
        </w:rPr>
        <w:t>decides</w:t>
      </w:r>
      <w:r w:rsidRPr="00A71197">
        <w:rPr>
          <w:rFonts w:ascii="Verdana" w:hAnsi="Verdana"/>
          <w:sz w:val="20"/>
          <w:szCs w:val="20"/>
        </w:rPr>
        <w:t xml:space="preserve"> to amend a proposal, it may take a matter of a few months for the change to be fully </w:t>
      </w:r>
      <w:r w:rsidR="0059586C" w:rsidRPr="00A71197">
        <w:rPr>
          <w:rFonts w:ascii="Verdana" w:hAnsi="Verdana"/>
          <w:sz w:val="20"/>
          <w:szCs w:val="20"/>
        </w:rPr>
        <w:t>communicated</w:t>
      </w:r>
      <w:r w:rsidRPr="00A71197">
        <w:rPr>
          <w:rFonts w:ascii="Verdana" w:hAnsi="Verdana"/>
          <w:sz w:val="20"/>
          <w:szCs w:val="20"/>
        </w:rPr>
        <w:t xml:space="preserve"> and up to a number </w:t>
      </w:r>
      <w:r w:rsidR="0059586C" w:rsidRPr="00A71197">
        <w:rPr>
          <w:rFonts w:ascii="Verdana" w:hAnsi="Verdana"/>
          <w:sz w:val="20"/>
          <w:szCs w:val="20"/>
        </w:rPr>
        <w:t>of years</w:t>
      </w:r>
      <w:r w:rsidRPr="00A71197">
        <w:rPr>
          <w:rFonts w:ascii="Verdana" w:hAnsi="Verdana"/>
          <w:sz w:val="20"/>
          <w:szCs w:val="20"/>
        </w:rPr>
        <w:t xml:space="preserve"> for the change to be implemented fully and its impact </w:t>
      </w:r>
      <w:r w:rsidR="0059586C" w:rsidRPr="00A71197">
        <w:rPr>
          <w:rFonts w:ascii="Verdana" w:hAnsi="Verdana"/>
          <w:sz w:val="20"/>
          <w:szCs w:val="20"/>
        </w:rPr>
        <w:t>understood</w:t>
      </w:r>
      <w:r w:rsidR="00A71197" w:rsidRPr="00A71197">
        <w:rPr>
          <w:rFonts w:ascii="Verdana" w:hAnsi="Verdana"/>
          <w:sz w:val="20"/>
          <w:szCs w:val="20"/>
        </w:rPr>
        <w:t xml:space="preserve"> and measured.  </w:t>
      </w:r>
      <w:r w:rsidRPr="00A71197">
        <w:rPr>
          <w:rFonts w:ascii="Verdana" w:hAnsi="Verdana"/>
          <w:sz w:val="20"/>
          <w:szCs w:val="20"/>
        </w:rPr>
        <w:t xml:space="preserve"> </w:t>
      </w:r>
      <w:r w:rsidR="00185DD6">
        <w:rPr>
          <w:rFonts w:ascii="Verdana" w:hAnsi="Verdana"/>
          <w:sz w:val="20"/>
          <w:szCs w:val="20"/>
        </w:rPr>
        <w:t>However, we must also</w:t>
      </w:r>
      <w:r w:rsidR="00A71197" w:rsidRPr="00A71197">
        <w:rPr>
          <w:rFonts w:ascii="Verdana" w:hAnsi="Verdana"/>
          <w:sz w:val="20"/>
          <w:szCs w:val="20"/>
        </w:rPr>
        <w:t xml:space="preserve"> recognize that unforeseen </w:t>
      </w:r>
      <w:r w:rsidR="00185DD6">
        <w:rPr>
          <w:rFonts w:ascii="Verdana" w:hAnsi="Verdana"/>
          <w:sz w:val="20"/>
          <w:szCs w:val="20"/>
        </w:rPr>
        <w:t xml:space="preserve">negative </w:t>
      </w:r>
      <w:r w:rsidR="00A71197" w:rsidRPr="00A71197">
        <w:rPr>
          <w:rFonts w:ascii="Verdana" w:hAnsi="Verdana"/>
          <w:sz w:val="20"/>
          <w:szCs w:val="20"/>
        </w:rPr>
        <w:t>consequences</w:t>
      </w:r>
      <w:r w:rsidR="00185DD6">
        <w:rPr>
          <w:rFonts w:ascii="Verdana" w:hAnsi="Verdana"/>
          <w:sz w:val="20"/>
          <w:szCs w:val="20"/>
        </w:rPr>
        <w:t xml:space="preserve"> of a by-la</w:t>
      </w:r>
      <w:r w:rsidR="00A71197" w:rsidRPr="00A71197">
        <w:rPr>
          <w:rFonts w:ascii="Verdana" w:hAnsi="Verdana"/>
          <w:sz w:val="20"/>
          <w:szCs w:val="20"/>
        </w:rPr>
        <w:t xml:space="preserve">w change </w:t>
      </w:r>
      <w:r w:rsidR="00185DD6">
        <w:rPr>
          <w:rFonts w:ascii="Verdana" w:hAnsi="Verdana"/>
          <w:sz w:val="20"/>
          <w:szCs w:val="20"/>
        </w:rPr>
        <w:t>could</w:t>
      </w:r>
      <w:r w:rsidR="00A71197" w:rsidRPr="00A71197">
        <w:rPr>
          <w:rFonts w:ascii="Verdana" w:hAnsi="Verdana"/>
          <w:sz w:val="20"/>
          <w:szCs w:val="20"/>
        </w:rPr>
        <w:t xml:space="preserve"> develop.  If these should create a serious risk or significant harm to ZI, a change could be proposed sooner than the 3 biennium limit.  It would be up to the proposing </w:t>
      </w:r>
      <w:r w:rsidR="0059586C">
        <w:rPr>
          <w:rFonts w:ascii="Verdana" w:hAnsi="Verdana"/>
          <w:sz w:val="20"/>
          <w:szCs w:val="20"/>
        </w:rPr>
        <w:t>District</w:t>
      </w:r>
      <w:r w:rsidR="00185DD6">
        <w:rPr>
          <w:rFonts w:ascii="Verdana" w:hAnsi="Verdana"/>
          <w:sz w:val="20"/>
          <w:szCs w:val="20"/>
        </w:rPr>
        <w:t xml:space="preserve"> or </w:t>
      </w:r>
      <w:r w:rsidR="0059586C">
        <w:rPr>
          <w:rFonts w:ascii="Verdana" w:hAnsi="Verdana"/>
          <w:sz w:val="20"/>
          <w:szCs w:val="20"/>
        </w:rPr>
        <w:t>International</w:t>
      </w:r>
      <w:r w:rsidR="00185DD6">
        <w:rPr>
          <w:rFonts w:ascii="Verdana" w:hAnsi="Verdana"/>
          <w:sz w:val="20"/>
          <w:szCs w:val="20"/>
        </w:rPr>
        <w:t xml:space="preserve"> Board</w:t>
      </w:r>
      <w:r w:rsidR="00A71197" w:rsidRPr="00A71197">
        <w:rPr>
          <w:rFonts w:ascii="Verdana" w:hAnsi="Verdana"/>
          <w:sz w:val="20"/>
          <w:szCs w:val="20"/>
        </w:rPr>
        <w:t xml:space="preserve"> to gather and present the evidence of this harm. </w:t>
      </w:r>
      <w:r w:rsidR="00A71197" w:rsidRPr="00CA2ACA">
        <w:rPr>
          <w:rFonts w:ascii="Verdana" w:hAnsi="Verdana"/>
          <w:i/>
          <w:sz w:val="20"/>
          <w:szCs w:val="20"/>
        </w:rPr>
        <w:t>(IN THE CASE OF OPTION 2</w:t>
      </w:r>
      <w:r w:rsidR="00CA2ACA" w:rsidRPr="00CA2ACA">
        <w:rPr>
          <w:rFonts w:ascii="Verdana" w:hAnsi="Verdana"/>
          <w:i/>
          <w:sz w:val="20"/>
          <w:szCs w:val="20"/>
        </w:rPr>
        <w:t xml:space="preserve"> or 3</w:t>
      </w:r>
      <w:r w:rsidR="00A71197" w:rsidRPr="00CA2ACA">
        <w:rPr>
          <w:rFonts w:ascii="Verdana" w:hAnsi="Verdana"/>
          <w:i/>
          <w:sz w:val="20"/>
          <w:szCs w:val="20"/>
        </w:rPr>
        <w:t>).</w:t>
      </w:r>
      <w:r w:rsidR="00A71197" w:rsidRPr="00A71197">
        <w:rPr>
          <w:rFonts w:ascii="Verdana" w:hAnsi="Verdana"/>
          <w:sz w:val="20"/>
          <w:szCs w:val="20"/>
        </w:rPr>
        <w:t xml:space="preserve"> Such evidence would be assessed by</w:t>
      </w:r>
      <w:r w:rsidR="00185DD6">
        <w:rPr>
          <w:rFonts w:ascii="Verdana" w:hAnsi="Verdana"/>
          <w:sz w:val="20"/>
          <w:szCs w:val="20"/>
        </w:rPr>
        <w:t xml:space="preserve"> </w:t>
      </w:r>
      <w:r w:rsidR="0059586C">
        <w:rPr>
          <w:rFonts w:ascii="Verdana" w:hAnsi="Verdana"/>
          <w:sz w:val="20"/>
          <w:szCs w:val="20"/>
        </w:rPr>
        <w:t>t</w:t>
      </w:r>
      <w:r w:rsidR="0059586C" w:rsidRPr="00A71197">
        <w:rPr>
          <w:rFonts w:ascii="Verdana" w:hAnsi="Verdana"/>
          <w:sz w:val="20"/>
          <w:szCs w:val="20"/>
        </w:rPr>
        <w:t>he</w:t>
      </w:r>
      <w:r w:rsidR="00A71197" w:rsidRPr="00A71197">
        <w:rPr>
          <w:rFonts w:ascii="Verdana" w:hAnsi="Verdana"/>
          <w:sz w:val="20"/>
          <w:szCs w:val="20"/>
        </w:rPr>
        <w:t xml:space="preserve"> ZI By-</w:t>
      </w:r>
      <w:r w:rsidR="00185DD6">
        <w:rPr>
          <w:rFonts w:ascii="Verdana" w:hAnsi="Verdana"/>
          <w:sz w:val="20"/>
          <w:szCs w:val="20"/>
        </w:rPr>
        <w:t>Laws</w:t>
      </w:r>
      <w:r w:rsidR="00A71197" w:rsidRPr="00A71197">
        <w:rPr>
          <w:rFonts w:ascii="Verdana" w:hAnsi="Verdana"/>
          <w:sz w:val="20"/>
          <w:szCs w:val="20"/>
        </w:rPr>
        <w:t xml:space="preserve"> and Resolution Committee, to determine whether or not the amendment should be </w:t>
      </w:r>
      <w:r w:rsidR="0059586C" w:rsidRPr="00A71197">
        <w:rPr>
          <w:rFonts w:ascii="Verdana" w:hAnsi="Verdana"/>
          <w:sz w:val="20"/>
          <w:szCs w:val="20"/>
        </w:rPr>
        <w:t>brought</w:t>
      </w:r>
      <w:r w:rsidR="00A71197" w:rsidRPr="00A71197">
        <w:rPr>
          <w:rFonts w:ascii="Verdana" w:hAnsi="Verdana"/>
          <w:sz w:val="20"/>
          <w:szCs w:val="20"/>
        </w:rPr>
        <w:t xml:space="preserve"> forward sooner than the 3 </w:t>
      </w:r>
      <w:r w:rsidR="0059586C" w:rsidRPr="00A71197">
        <w:rPr>
          <w:rFonts w:ascii="Verdana" w:hAnsi="Verdana"/>
          <w:sz w:val="20"/>
          <w:szCs w:val="20"/>
        </w:rPr>
        <w:t>biennium</w:t>
      </w:r>
      <w:r w:rsidR="00A71197" w:rsidRPr="00A71197">
        <w:rPr>
          <w:rFonts w:ascii="Verdana" w:hAnsi="Verdana"/>
          <w:sz w:val="20"/>
          <w:szCs w:val="20"/>
        </w:rPr>
        <w:t xml:space="preserve"> </w:t>
      </w:r>
      <w:r w:rsidR="0059586C" w:rsidRPr="00A71197">
        <w:rPr>
          <w:rFonts w:ascii="Verdana" w:hAnsi="Verdana"/>
          <w:sz w:val="20"/>
          <w:szCs w:val="20"/>
        </w:rPr>
        <w:t>time</w:t>
      </w:r>
      <w:r w:rsidR="00A71197" w:rsidRPr="00A71197">
        <w:rPr>
          <w:rFonts w:ascii="Verdana" w:hAnsi="Verdana"/>
          <w:sz w:val="20"/>
          <w:szCs w:val="20"/>
        </w:rPr>
        <w:t xml:space="preserve"> frame.</w:t>
      </w:r>
    </w:p>
    <w:p w:rsidR="00A71197" w:rsidRPr="00A71197" w:rsidRDefault="00A71197">
      <w:pPr>
        <w:rPr>
          <w:rFonts w:ascii="Verdana" w:hAnsi="Verdana"/>
          <w:sz w:val="20"/>
          <w:szCs w:val="20"/>
        </w:rPr>
      </w:pPr>
    </w:p>
    <w:p w:rsidR="00F51B34" w:rsidRDefault="00F51B34">
      <w:pPr>
        <w:rPr>
          <w:rFonts w:ascii="Verdana" w:hAnsi="Verdana"/>
          <w:sz w:val="20"/>
          <w:szCs w:val="20"/>
        </w:rPr>
      </w:pPr>
    </w:p>
    <w:p w:rsidR="00185DD6" w:rsidRPr="00A71197" w:rsidRDefault="00185DD6">
      <w:pPr>
        <w:rPr>
          <w:rFonts w:ascii="Verdana" w:hAnsi="Verdana"/>
          <w:sz w:val="20"/>
          <w:szCs w:val="20"/>
        </w:rPr>
      </w:pPr>
    </w:p>
    <w:p w:rsidR="00B83614" w:rsidRPr="00185DD6" w:rsidRDefault="003E7DEE">
      <w:pPr>
        <w:rPr>
          <w:rFonts w:ascii="Verdana" w:hAnsi="Verdana"/>
          <w:b/>
          <w:sz w:val="20"/>
          <w:szCs w:val="20"/>
        </w:rPr>
      </w:pPr>
      <w:r w:rsidRPr="00185DD6">
        <w:rPr>
          <w:rFonts w:ascii="Verdana" w:hAnsi="Verdana"/>
          <w:b/>
          <w:sz w:val="20"/>
          <w:szCs w:val="20"/>
        </w:rPr>
        <w:t>REVISED BYLAWS</w:t>
      </w:r>
      <w:r w:rsidR="00185DD6">
        <w:rPr>
          <w:rFonts w:ascii="Verdana" w:hAnsi="Verdana"/>
          <w:b/>
          <w:sz w:val="20"/>
          <w:szCs w:val="20"/>
        </w:rPr>
        <w:t xml:space="preserve"> (to align with the membership definition change)</w:t>
      </w:r>
    </w:p>
    <w:p w:rsidR="003E7DEE" w:rsidRPr="00A71197" w:rsidRDefault="003E7DEE">
      <w:pPr>
        <w:rPr>
          <w:rFonts w:ascii="Verdana" w:hAnsi="Verdana"/>
          <w:sz w:val="20"/>
          <w:szCs w:val="20"/>
        </w:rPr>
      </w:pPr>
    </w:p>
    <w:p w:rsidR="00E83326" w:rsidRPr="00CA2ACA" w:rsidRDefault="00E83326" w:rsidP="00E83326">
      <w:pPr>
        <w:autoSpaceDE w:val="0"/>
        <w:autoSpaceDN w:val="0"/>
        <w:adjustRightInd w:val="0"/>
        <w:rPr>
          <w:rFonts w:ascii="Verdana" w:hAnsi="Verdana" w:cs="TT18510O00"/>
          <w:b/>
          <w:sz w:val="20"/>
          <w:szCs w:val="20"/>
        </w:rPr>
      </w:pPr>
      <w:r w:rsidRPr="00CA2ACA">
        <w:rPr>
          <w:rFonts w:ascii="Verdana" w:hAnsi="Verdana"/>
          <w:b/>
          <w:sz w:val="20"/>
          <w:szCs w:val="20"/>
        </w:rPr>
        <w:t>Article IV Members, Section 2</w:t>
      </w:r>
      <w:r w:rsidR="00123A29" w:rsidRPr="00CA2ACA">
        <w:rPr>
          <w:rFonts w:ascii="Verdana" w:hAnsi="Verdana"/>
          <w:b/>
          <w:sz w:val="20"/>
          <w:szCs w:val="20"/>
        </w:rPr>
        <w:t>.</w:t>
      </w:r>
      <w:r w:rsidRPr="00CA2ACA">
        <w:rPr>
          <w:rFonts w:ascii="Verdana" w:hAnsi="Verdana"/>
          <w:b/>
          <w:sz w:val="20"/>
          <w:szCs w:val="20"/>
        </w:rPr>
        <w:t xml:space="preserve"> Clubs </w:t>
      </w:r>
      <w:r w:rsidRPr="00CA2ACA">
        <w:rPr>
          <w:rFonts w:ascii="Verdana" w:hAnsi="Verdana" w:cs="TT18506O00"/>
          <w:b/>
          <w:sz w:val="20"/>
          <w:szCs w:val="20"/>
        </w:rPr>
        <w:t xml:space="preserve">(b) </w:t>
      </w:r>
      <w:r w:rsidRPr="00CA2ACA">
        <w:rPr>
          <w:rFonts w:ascii="Verdana" w:hAnsi="Verdana" w:cs="TT18510O00"/>
          <w:b/>
          <w:sz w:val="20"/>
          <w:szCs w:val="20"/>
        </w:rPr>
        <w:t>Diversity of Classifications</w:t>
      </w:r>
    </w:p>
    <w:p w:rsidR="00B83614" w:rsidRPr="00A71197" w:rsidRDefault="00B83614">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E83326" w:rsidRPr="00877CBE" w:rsidTr="00877CBE">
        <w:tc>
          <w:tcPr>
            <w:tcW w:w="4788" w:type="dxa"/>
          </w:tcPr>
          <w:p w:rsidR="00E83326" w:rsidRPr="00877CBE" w:rsidRDefault="00E83326">
            <w:pPr>
              <w:rPr>
                <w:rFonts w:ascii="Verdana" w:hAnsi="Verdana"/>
                <w:sz w:val="20"/>
                <w:szCs w:val="20"/>
              </w:rPr>
            </w:pPr>
            <w:r w:rsidRPr="00877CBE">
              <w:rPr>
                <w:rFonts w:ascii="Verdana" w:hAnsi="Verdana"/>
                <w:sz w:val="20"/>
                <w:szCs w:val="20"/>
              </w:rPr>
              <w:t>Current Wording</w:t>
            </w:r>
          </w:p>
        </w:tc>
        <w:tc>
          <w:tcPr>
            <w:tcW w:w="4788" w:type="dxa"/>
          </w:tcPr>
          <w:p w:rsidR="00E83326" w:rsidRPr="00877CBE" w:rsidRDefault="0059586C">
            <w:pPr>
              <w:rPr>
                <w:rFonts w:ascii="Verdana" w:hAnsi="Verdana"/>
                <w:sz w:val="20"/>
                <w:szCs w:val="20"/>
              </w:rPr>
            </w:pPr>
            <w:r w:rsidRPr="00877CBE">
              <w:rPr>
                <w:rFonts w:ascii="Verdana" w:hAnsi="Verdana"/>
                <w:sz w:val="20"/>
                <w:szCs w:val="20"/>
              </w:rPr>
              <w:t>Proposed</w:t>
            </w:r>
            <w:r w:rsidR="00E83326" w:rsidRPr="00877CBE">
              <w:rPr>
                <w:rFonts w:ascii="Verdana" w:hAnsi="Verdana"/>
                <w:sz w:val="20"/>
                <w:szCs w:val="20"/>
              </w:rPr>
              <w:t xml:space="preserve"> Wording</w:t>
            </w:r>
          </w:p>
        </w:tc>
      </w:tr>
      <w:tr w:rsidR="00E83326" w:rsidRPr="00877CBE" w:rsidTr="00877CBE">
        <w:tc>
          <w:tcPr>
            <w:tcW w:w="4788" w:type="dxa"/>
          </w:tcPr>
          <w:p w:rsidR="00E83326" w:rsidRPr="00877CBE" w:rsidRDefault="00E83326" w:rsidP="00E83326">
            <w:pPr>
              <w:rPr>
                <w:rFonts w:ascii="Verdana" w:hAnsi="Verdana"/>
                <w:sz w:val="20"/>
                <w:szCs w:val="20"/>
              </w:rPr>
            </w:pPr>
            <w:r w:rsidRPr="00877CBE">
              <w:rPr>
                <w:rFonts w:ascii="Verdana" w:hAnsi="Verdana" w:cs="TT18506O00"/>
                <w:sz w:val="20"/>
                <w:szCs w:val="20"/>
              </w:rPr>
              <w:t xml:space="preserve">(1) Each club shall have members actively engaged in a variety of classifications. The minimum number of classifications shall equal one-fourth (1/4) the total number of members in the club. No club shall be required to have members actively </w:t>
            </w:r>
            <w:r w:rsidR="0059586C" w:rsidRPr="00877CBE">
              <w:rPr>
                <w:rFonts w:ascii="Verdana" w:hAnsi="Verdana" w:cs="TT18506O00"/>
                <w:sz w:val="20"/>
                <w:szCs w:val="20"/>
              </w:rPr>
              <w:t>engaged in</w:t>
            </w:r>
            <w:r w:rsidRPr="00877CBE">
              <w:rPr>
                <w:rFonts w:ascii="Verdana" w:hAnsi="Verdana" w:cs="TT18506O00"/>
                <w:sz w:val="20"/>
                <w:szCs w:val="20"/>
              </w:rPr>
              <w:t xml:space="preserve"> more than twenty-five (25) classifications.</w:t>
            </w:r>
          </w:p>
        </w:tc>
        <w:tc>
          <w:tcPr>
            <w:tcW w:w="4788" w:type="dxa"/>
          </w:tcPr>
          <w:p w:rsidR="00E83326" w:rsidRPr="00877CBE" w:rsidRDefault="00E83326">
            <w:pPr>
              <w:rPr>
                <w:rFonts w:ascii="Verdana" w:hAnsi="Verdana"/>
                <w:sz w:val="20"/>
                <w:szCs w:val="20"/>
              </w:rPr>
            </w:pPr>
            <w:r w:rsidRPr="00877CBE">
              <w:rPr>
                <w:rFonts w:ascii="Verdana" w:hAnsi="Verdana" w:cs="TT18506O00"/>
                <w:sz w:val="20"/>
                <w:szCs w:val="20"/>
              </w:rPr>
              <w:t>(1) Each club shall have members actively engaged in</w:t>
            </w:r>
            <w:r w:rsidR="00F66864" w:rsidRPr="00877CBE">
              <w:rPr>
                <w:rFonts w:ascii="Verdana" w:hAnsi="Verdana" w:cs="TT18506O00"/>
                <w:sz w:val="20"/>
                <w:szCs w:val="20"/>
              </w:rPr>
              <w:t xml:space="preserve"> or </w:t>
            </w:r>
            <w:r w:rsidR="00F66864" w:rsidRPr="00877CBE">
              <w:rPr>
                <w:rFonts w:ascii="Verdana" w:hAnsi="Verdana" w:cs="TT18506O00"/>
                <w:sz w:val="20"/>
                <w:szCs w:val="20"/>
                <w:u w:val="single"/>
              </w:rPr>
              <w:t>with experience in</w:t>
            </w:r>
            <w:r w:rsidR="00F66864" w:rsidRPr="00877CBE">
              <w:rPr>
                <w:rFonts w:ascii="Verdana" w:hAnsi="Verdana" w:cs="TT18506O00"/>
                <w:sz w:val="20"/>
                <w:szCs w:val="20"/>
              </w:rPr>
              <w:t xml:space="preserve"> </w:t>
            </w:r>
            <w:r w:rsidRPr="00877CBE">
              <w:rPr>
                <w:rFonts w:ascii="Verdana" w:hAnsi="Verdana" w:cs="TT18506O00"/>
                <w:sz w:val="20"/>
                <w:szCs w:val="20"/>
              </w:rPr>
              <w:t xml:space="preserve">a variety of classifications. The minimum number of classifications shall equal one-fourth (1/4) the total number of members in the club. No club shall be required to have members actively </w:t>
            </w:r>
            <w:r w:rsidR="0059586C" w:rsidRPr="00877CBE">
              <w:rPr>
                <w:rFonts w:ascii="Verdana" w:hAnsi="Verdana" w:cs="TT18506O00"/>
                <w:sz w:val="20"/>
                <w:szCs w:val="20"/>
              </w:rPr>
              <w:t>engaged in</w:t>
            </w:r>
            <w:r w:rsidRPr="00877CBE">
              <w:rPr>
                <w:rFonts w:ascii="Verdana" w:hAnsi="Verdana" w:cs="TT18506O00"/>
                <w:sz w:val="20"/>
                <w:szCs w:val="20"/>
              </w:rPr>
              <w:t xml:space="preserve"> or </w:t>
            </w:r>
            <w:r w:rsidRPr="00877CBE">
              <w:rPr>
                <w:rFonts w:ascii="Verdana" w:hAnsi="Verdana" w:cs="TT18506O00"/>
                <w:sz w:val="20"/>
                <w:szCs w:val="20"/>
                <w:u w:val="single"/>
              </w:rPr>
              <w:t>have experience in</w:t>
            </w:r>
            <w:r w:rsidRPr="00877CBE">
              <w:rPr>
                <w:rFonts w:ascii="Verdana" w:hAnsi="Verdana" w:cs="TT18506O00"/>
                <w:sz w:val="20"/>
                <w:szCs w:val="20"/>
              </w:rPr>
              <w:t xml:space="preserve"> more than twenty-five (25) classifications.</w:t>
            </w:r>
          </w:p>
        </w:tc>
      </w:tr>
    </w:tbl>
    <w:p w:rsidR="00B83614" w:rsidRPr="00A71197" w:rsidRDefault="00B83614">
      <w:pPr>
        <w:rPr>
          <w:rFonts w:ascii="Verdana" w:hAnsi="Verdana"/>
          <w:sz w:val="20"/>
          <w:szCs w:val="20"/>
        </w:rPr>
      </w:pPr>
    </w:p>
    <w:p w:rsidR="00B83614" w:rsidRPr="00A71197" w:rsidRDefault="00B83614">
      <w:pPr>
        <w:rPr>
          <w:rFonts w:ascii="Verdana" w:hAnsi="Verdana"/>
          <w:sz w:val="20"/>
          <w:szCs w:val="20"/>
        </w:rPr>
      </w:pPr>
    </w:p>
    <w:p w:rsidR="00B83614" w:rsidRPr="00A71197" w:rsidRDefault="00B83614">
      <w:pPr>
        <w:rPr>
          <w:rFonts w:ascii="Verdana" w:hAnsi="Verdana"/>
          <w:b/>
          <w:sz w:val="20"/>
          <w:szCs w:val="20"/>
        </w:rPr>
      </w:pPr>
      <w:r w:rsidRPr="00A71197">
        <w:rPr>
          <w:rFonts w:ascii="Verdana" w:hAnsi="Verdana"/>
          <w:b/>
          <w:sz w:val="20"/>
          <w:szCs w:val="20"/>
        </w:rPr>
        <w:t>Rationale:</w:t>
      </w:r>
    </w:p>
    <w:p w:rsidR="00123A29" w:rsidRPr="00A71197" w:rsidRDefault="00B83614" w:rsidP="00123A29">
      <w:pPr>
        <w:autoSpaceDE w:val="0"/>
        <w:autoSpaceDN w:val="0"/>
        <w:adjustRightInd w:val="0"/>
        <w:rPr>
          <w:rFonts w:ascii="Verdana" w:hAnsi="Verdana" w:cs="TT18510O00"/>
          <w:sz w:val="20"/>
          <w:szCs w:val="20"/>
        </w:rPr>
      </w:pPr>
      <w:r w:rsidRPr="00A71197">
        <w:rPr>
          <w:rFonts w:ascii="Verdana" w:hAnsi="Verdana"/>
          <w:sz w:val="20"/>
          <w:szCs w:val="20"/>
        </w:rPr>
        <w:t xml:space="preserve">In 2008, </w:t>
      </w:r>
      <w:r w:rsidR="00123A29" w:rsidRPr="00A71197">
        <w:rPr>
          <w:rFonts w:ascii="Verdana" w:hAnsi="Verdana"/>
          <w:sz w:val="20"/>
          <w:szCs w:val="20"/>
        </w:rPr>
        <w:t>the</w:t>
      </w:r>
      <w:r w:rsidRPr="00A71197">
        <w:rPr>
          <w:rFonts w:ascii="Verdana" w:hAnsi="Verdana"/>
          <w:sz w:val="20"/>
          <w:szCs w:val="20"/>
        </w:rPr>
        <w:t xml:space="preserve"> membership voted to change the experience </w:t>
      </w:r>
      <w:r w:rsidR="0059586C" w:rsidRPr="00A71197">
        <w:rPr>
          <w:rFonts w:ascii="Verdana" w:hAnsi="Verdana"/>
          <w:sz w:val="20"/>
          <w:szCs w:val="20"/>
        </w:rPr>
        <w:t>requirement</w:t>
      </w:r>
      <w:r w:rsidRPr="00A71197">
        <w:rPr>
          <w:rFonts w:ascii="Verdana" w:hAnsi="Verdana"/>
          <w:sz w:val="20"/>
          <w:szCs w:val="20"/>
        </w:rPr>
        <w:t xml:space="preserve"> for Classified members in </w:t>
      </w:r>
      <w:r w:rsidRPr="00A71197">
        <w:rPr>
          <w:rFonts w:ascii="Verdana" w:hAnsi="Verdana"/>
          <w:b/>
          <w:bCs/>
          <w:sz w:val="20"/>
          <w:szCs w:val="20"/>
        </w:rPr>
        <w:t xml:space="preserve">Article XIV, Clubs, Section 2. Members. (b) Classified Member </w:t>
      </w:r>
      <w:r w:rsidRPr="00A71197">
        <w:rPr>
          <w:rFonts w:ascii="Verdana" w:hAnsi="Verdana"/>
          <w:sz w:val="20"/>
          <w:szCs w:val="20"/>
        </w:rPr>
        <w:t>from “shall be actively engaged in” to “shall be actively engaged in or have experience in</w:t>
      </w:r>
      <w:r w:rsidR="0059586C" w:rsidRPr="00A71197">
        <w:rPr>
          <w:rFonts w:ascii="Verdana" w:hAnsi="Verdana"/>
          <w:sz w:val="20"/>
          <w:szCs w:val="20"/>
        </w:rPr>
        <w:t>”.</w:t>
      </w:r>
      <w:r w:rsidRPr="00A71197">
        <w:rPr>
          <w:rFonts w:ascii="Verdana" w:hAnsi="Verdana"/>
          <w:sz w:val="20"/>
          <w:szCs w:val="20"/>
        </w:rPr>
        <w:t xml:space="preserve">  </w:t>
      </w:r>
      <w:r w:rsidR="003E7DEE" w:rsidRPr="00185DD6">
        <w:rPr>
          <w:rFonts w:ascii="Verdana" w:hAnsi="Verdana"/>
          <w:b/>
          <w:sz w:val="20"/>
          <w:szCs w:val="20"/>
        </w:rPr>
        <w:t xml:space="preserve">Article IV Members, Section 2. Clubs </w:t>
      </w:r>
      <w:r w:rsidR="003E7DEE" w:rsidRPr="00185DD6">
        <w:rPr>
          <w:rFonts w:ascii="Verdana" w:hAnsi="Verdana" w:cs="TT18506O00"/>
          <w:b/>
          <w:sz w:val="20"/>
          <w:szCs w:val="20"/>
        </w:rPr>
        <w:t xml:space="preserve">(b) </w:t>
      </w:r>
      <w:r w:rsidR="003E7DEE" w:rsidRPr="00185DD6">
        <w:rPr>
          <w:rFonts w:ascii="Verdana" w:hAnsi="Verdana" w:cs="TT18510O00"/>
          <w:b/>
          <w:sz w:val="20"/>
          <w:szCs w:val="20"/>
        </w:rPr>
        <w:t>Diversity of Classifications</w:t>
      </w:r>
      <w:r w:rsidRPr="00A71197">
        <w:rPr>
          <w:rFonts w:ascii="Verdana" w:hAnsi="Verdana"/>
          <w:sz w:val="20"/>
          <w:szCs w:val="20"/>
        </w:rPr>
        <w:t xml:space="preserve"> refer</w:t>
      </w:r>
      <w:r w:rsidR="003E7DEE" w:rsidRPr="00A71197">
        <w:rPr>
          <w:rFonts w:ascii="Verdana" w:hAnsi="Verdana"/>
          <w:sz w:val="20"/>
          <w:szCs w:val="20"/>
        </w:rPr>
        <w:t>s</w:t>
      </w:r>
      <w:r w:rsidRPr="00A71197">
        <w:rPr>
          <w:rFonts w:ascii="Verdana" w:hAnsi="Verdana"/>
          <w:sz w:val="20"/>
          <w:szCs w:val="20"/>
        </w:rPr>
        <w:t xml:space="preserve"> to the </w:t>
      </w:r>
      <w:r w:rsidR="0059586C" w:rsidRPr="00A71197">
        <w:rPr>
          <w:rFonts w:ascii="Verdana" w:hAnsi="Verdana"/>
          <w:sz w:val="20"/>
          <w:szCs w:val="20"/>
        </w:rPr>
        <w:t>experience</w:t>
      </w:r>
      <w:r w:rsidR="003E7DEE" w:rsidRPr="00A71197">
        <w:rPr>
          <w:rFonts w:ascii="Verdana" w:hAnsi="Verdana"/>
          <w:sz w:val="20"/>
          <w:szCs w:val="20"/>
        </w:rPr>
        <w:t xml:space="preserve"> requirement </w:t>
      </w:r>
      <w:r w:rsidRPr="00A71197">
        <w:rPr>
          <w:rFonts w:ascii="Verdana" w:hAnsi="Verdana"/>
          <w:sz w:val="20"/>
          <w:szCs w:val="20"/>
        </w:rPr>
        <w:t xml:space="preserve">but </w:t>
      </w:r>
      <w:r w:rsidR="003E7DEE" w:rsidRPr="00A71197">
        <w:rPr>
          <w:rFonts w:ascii="Verdana" w:hAnsi="Verdana"/>
          <w:sz w:val="20"/>
          <w:szCs w:val="20"/>
        </w:rPr>
        <w:t>was</w:t>
      </w:r>
      <w:r w:rsidRPr="00A71197">
        <w:rPr>
          <w:rFonts w:ascii="Verdana" w:hAnsi="Verdana"/>
          <w:sz w:val="20"/>
          <w:szCs w:val="20"/>
        </w:rPr>
        <w:t xml:space="preserve"> not up-dated</w:t>
      </w:r>
      <w:r w:rsidR="00123A29" w:rsidRPr="00A71197">
        <w:rPr>
          <w:rFonts w:ascii="Verdana" w:hAnsi="Verdana"/>
          <w:sz w:val="20"/>
          <w:szCs w:val="20"/>
        </w:rPr>
        <w:t xml:space="preserve"> </w:t>
      </w:r>
      <w:r w:rsidRPr="00A71197">
        <w:rPr>
          <w:rFonts w:ascii="Verdana" w:hAnsi="Verdana"/>
          <w:sz w:val="20"/>
          <w:szCs w:val="20"/>
        </w:rPr>
        <w:t xml:space="preserve">in 2008 to </w:t>
      </w:r>
      <w:r w:rsidR="007D5B52" w:rsidRPr="00A71197">
        <w:rPr>
          <w:rFonts w:ascii="Verdana" w:hAnsi="Verdana"/>
          <w:sz w:val="20"/>
          <w:szCs w:val="20"/>
        </w:rPr>
        <w:t>be consistent</w:t>
      </w:r>
      <w:r w:rsidRPr="00A71197">
        <w:rPr>
          <w:rFonts w:ascii="Verdana" w:hAnsi="Verdana"/>
          <w:sz w:val="20"/>
          <w:szCs w:val="20"/>
        </w:rPr>
        <w:t xml:space="preserve"> with the </w:t>
      </w:r>
      <w:r w:rsidR="0059586C" w:rsidRPr="00A71197">
        <w:rPr>
          <w:rFonts w:ascii="Verdana" w:hAnsi="Verdana"/>
          <w:sz w:val="20"/>
          <w:szCs w:val="20"/>
        </w:rPr>
        <w:t>experience</w:t>
      </w:r>
      <w:r w:rsidRPr="00A71197">
        <w:rPr>
          <w:rFonts w:ascii="Verdana" w:hAnsi="Verdana"/>
          <w:sz w:val="20"/>
          <w:szCs w:val="20"/>
        </w:rPr>
        <w:t xml:space="preserve"> requirement </w:t>
      </w:r>
      <w:r w:rsidR="007D5B52" w:rsidRPr="00A71197">
        <w:rPr>
          <w:rFonts w:ascii="Verdana" w:hAnsi="Verdana"/>
          <w:sz w:val="20"/>
          <w:szCs w:val="20"/>
        </w:rPr>
        <w:t>as defined</w:t>
      </w:r>
      <w:r w:rsidRPr="00A71197">
        <w:rPr>
          <w:rFonts w:ascii="Verdana" w:hAnsi="Verdana"/>
          <w:sz w:val="20"/>
          <w:szCs w:val="20"/>
        </w:rPr>
        <w:t xml:space="preserve"> in Article XIV, Section 2.   This by-law chang</w:t>
      </w:r>
      <w:r w:rsidR="00123A29" w:rsidRPr="00A71197">
        <w:rPr>
          <w:rFonts w:ascii="Verdana" w:hAnsi="Verdana"/>
          <w:sz w:val="20"/>
          <w:szCs w:val="20"/>
        </w:rPr>
        <w:t>e</w:t>
      </w:r>
      <w:r w:rsidR="003E7DEE" w:rsidRPr="00A71197">
        <w:rPr>
          <w:rFonts w:ascii="Verdana" w:hAnsi="Verdana"/>
          <w:sz w:val="20"/>
          <w:szCs w:val="20"/>
        </w:rPr>
        <w:t xml:space="preserve"> will correct this discrepancy.</w:t>
      </w:r>
      <w:r w:rsidR="00123A29" w:rsidRPr="00A71197">
        <w:rPr>
          <w:rFonts w:ascii="Verdana" w:hAnsi="Verdana"/>
          <w:sz w:val="20"/>
          <w:szCs w:val="20"/>
        </w:rPr>
        <w:t xml:space="preserve"> </w:t>
      </w:r>
    </w:p>
    <w:p w:rsidR="00B83614" w:rsidRPr="00A71197" w:rsidRDefault="00B83614" w:rsidP="00B83614">
      <w:pPr>
        <w:rPr>
          <w:rFonts w:ascii="Verdana" w:hAnsi="Verdana"/>
          <w:sz w:val="20"/>
          <w:szCs w:val="20"/>
        </w:rPr>
      </w:pPr>
    </w:p>
    <w:p w:rsidR="00B83614" w:rsidRPr="00A71197" w:rsidRDefault="00B83614" w:rsidP="00B83614">
      <w:pPr>
        <w:rPr>
          <w:rFonts w:ascii="Verdana" w:hAnsi="Verdana"/>
          <w:sz w:val="20"/>
          <w:szCs w:val="20"/>
        </w:rPr>
      </w:pPr>
    </w:p>
    <w:p w:rsidR="00B83614" w:rsidRPr="00185DD6" w:rsidRDefault="003E7DEE">
      <w:pPr>
        <w:rPr>
          <w:rFonts w:ascii="Verdana" w:hAnsi="Verdana"/>
          <w:b/>
          <w:sz w:val="20"/>
          <w:szCs w:val="20"/>
        </w:rPr>
      </w:pPr>
      <w:r w:rsidRPr="00185DD6">
        <w:rPr>
          <w:rFonts w:ascii="Verdana" w:hAnsi="Verdana"/>
          <w:b/>
          <w:sz w:val="20"/>
          <w:szCs w:val="20"/>
        </w:rPr>
        <w:t>Glossary</w:t>
      </w:r>
    </w:p>
    <w:p w:rsidR="003E7DEE" w:rsidRPr="00A71197" w:rsidRDefault="003E7DEE" w:rsidP="003E7DEE">
      <w:pPr>
        <w:rPr>
          <w:rFonts w:ascii="Verdana" w:hAnsi="Verdana"/>
          <w:sz w:val="20"/>
          <w:szCs w:val="20"/>
        </w:rPr>
      </w:pPr>
    </w:p>
    <w:p w:rsidR="003E7DEE" w:rsidRPr="00A71197" w:rsidRDefault="003E7DEE" w:rsidP="003E7DEE">
      <w:pPr>
        <w:rPr>
          <w:rFonts w:ascii="Verdana" w:hAnsi="Verdana"/>
          <w:sz w:val="20"/>
          <w:szCs w:val="20"/>
        </w:rPr>
      </w:pPr>
      <w:r w:rsidRPr="00A71197">
        <w:rPr>
          <w:rFonts w:ascii="Verdana" w:hAnsi="Verdana"/>
          <w:sz w:val="20"/>
          <w:szCs w:val="20"/>
        </w:rPr>
        <w:t xml:space="preserve">Have experience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3E7DEE" w:rsidRPr="00877CBE" w:rsidTr="00877CBE">
        <w:tc>
          <w:tcPr>
            <w:tcW w:w="4788" w:type="dxa"/>
          </w:tcPr>
          <w:p w:rsidR="003E7DEE" w:rsidRPr="00877CBE" w:rsidRDefault="003E7DEE" w:rsidP="003E7DEE">
            <w:pPr>
              <w:rPr>
                <w:rFonts w:ascii="Verdana" w:hAnsi="Verdana"/>
                <w:sz w:val="20"/>
                <w:szCs w:val="20"/>
              </w:rPr>
            </w:pPr>
            <w:r w:rsidRPr="00877CBE">
              <w:rPr>
                <w:rFonts w:ascii="Verdana" w:hAnsi="Verdana"/>
                <w:sz w:val="20"/>
                <w:szCs w:val="20"/>
              </w:rPr>
              <w:t>Current Wording</w:t>
            </w:r>
          </w:p>
        </w:tc>
        <w:tc>
          <w:tcPr>
            <w:tcW w:w="4788" w:type="dxa"/>
          </w:tcPr>
          <w:p w:rsidR="003E7DEE" w:rsidRPr="00877CBE" w:rsidRDefault="0059586C" w:rsidP="003E7DEE">
            <w:pPr>
              <w:rPr>
                <w:rFonts w:ascii="Verdana" w:hAnsi="Verdana"/>
                <w:sz w:val="20"/>
                <w:szCs w:val="20"/>
              </w:rPr>
            </w:pPr>
            <w:r w:rsidRPr="00877CBE">
              <w:rPr>
                <w:rFonts w:ascii="Verdana" w:hAnsi="Verdana"/>
                <w:sz w:val="20"/>
                <w:szCs w:val="20"/>
              </w:rPr>
              <w:t>Proposed</w:t>
            </w:r>
            <w:r w:rsidR="003E7DEE" w:rsidRPr="00877CBE">
              <w:rPr>
                <w:rFonts w:ascii="Verdana" w:hAnsi="Verdana"/>
                <w:sz w:val="20"/>
                <w:szCs w:val="20"/>
              </w:rPr>
              <w:t xml:space="preserve"> Wording</w:t>
            </w:r>
          </w:p>
        </w:tc>
      </w:tr>
      <w:tr w:rsidR="003E7DEE" w:rsidRPr="00877CBE" w:rsidTr="00877CBE">
        <w:tc>
          <w:tcPr>
            <w:tcW w:w="4788" w:type="dxa"/>
          </w:tcPr>
          <w:p w:rsidR="003E7DEE" w:rsidRPr="00877CBE" w:rsidRDefault="003E7DEE" w:rsidP="003E7DEE">
            <w:pPr>
              <w:rPr>
                <w:rFonts w:ascii="Verdana" w:hAnsi="Verdana"/>
                <w:sz w:val="20"/>
                <w:szCs w:val="20"/>
              </w:rPr>
            </w:pPr>
            <w:r w:rsidRPr="00877CBE">
              <w:rPr>
                <w:rFonts w:ascii="Verdana" w:hAnsi="Verdana" w:cs="TT18506O00"/>
                <w:sz w:val="20"/>
                <w:szCs w:val="20"/>
              </w:rPr>
              <w:t>none</w:t>
            </w:r>
          </w:p>
        </w:tc>
        <w:tc>
          <w:tcPr>
            <w:tcW w:w="4788" w:type="dxa"/>
          </w:tcPr>
          <w:p w:rsidR="003E7DEE" w:rsidRPr="00877CBE" w:rsidRDefault="003E7DEE" w:rsidP="00877CBE">
            <w:pPr>
              <w:autoSpaceDE w:val="0"/>
              <w:autoSpaceDN w:val="0"/>
              <w:adjustRightInd w:val="0"/>
              <w:rPr>
                <w:rFonts w:ascii="Verdana" w:hAnsi="Verdana" w:cs="TT18593O00"/>
                <w:sz w:val="20"/>
                <w:szCs w:val="20"/>
              </w:rPr>
            </w:pPr>
            <w:r w:rsidRPr="00877CBE">
              <w:rPr>
                <w:rFonts w:ascii="Verdana" w:hAnsi="Verdana" w:cs="TT1859EO00"/>
                <w:sz w:val="20"/>
                <w:szCs w:val="20"/>
              </w:rPr>
              <w:t xml:space="preserve">Member was Actively Engaged in a Classification, by </w:t>
            </w:r>
            <w:r w:rsidRPr="00877CBE">
              <w:rPr>
                <w:rFonts w:ascii="Verdana" w:hAnsi="Verdana" w:cs="TT18593O00"/>
                <w:sz w:val="20"/>
                <w:szCs w:val="20"/>
              </w:rPr>
              <w:t>working at least 50 percent of a normal work week in the business</w:t>
            </w:r>
          </w:p>
          <w:p w:rsidR="003E7DEE" w:rsidRPr="00877CBE" w:rsidRDefault="003E7DEE" w:rsidP="003E7DEE">
            <w:pPr>
              <w:rPr>
                <w:rFonts w:ascii="Verdana" w:hAnsi="Verdana"/>
                <w:sz w:val="20"/>
                <w:szCs w:val="20"/>
              </w:rPr>
            </w:pPr>
            <w:r w:rsidRPr="00877CBE">
              <w:rPr>
                <w:rFonts w:ascii="Verdana" w:hAnsi="Verdana" w:cs="TT18593O00"/>
                <w:sz w:val="20"/>
                <w:szCs w:val="20"/>
              </w:rPr>
              <w:t xml:space="preserve">or profession represented by that classification, but is currently not working at </w:t>
            </w:r>
            <w:r w:rsidR="00CA2ACA" w:rsidRPr="00877CBE">
              <w:rPr>
                <w:rFonts w:ascii="Verdana" w:hAnsi="Verdana" w:cs="TT18593O00"/>
                <w:sz w:val="20"/>
                <w:szCs w:val="20"/>
              </w:rPr>
              <w:t>the “at least 50 percent” level</w:t>
            </w:r>
            <w:r w:rsidRPr="00877CBE">
              <w:rPr>
                <w:rFonts w:ascii="Verdana" w:hAnsi="Verdana" w:cs="TT18593O00"/>
                <w:sz w:val="20"/>
                <w:szCs w:val="20"/>
              </w:rPr>
              <w:t>.</w:t>
            </w:r>
          </w:p>
        </w:tc>
      </w:tr>
    </w:tbl>
    <w:p w:rsidR="003E7DEE" w:rsidRPr="00A71197" w:rsidRDefault="003E7DEE" w:rsidP="003E7DEE">
      <w:pPr>
        <w:rPr>
          <w:rFonts w:ascii="Verdana" w:hAnsi="Verdana"/>
          <w:sz w:val="20"/>
          <w:szCs w:val="20"/>
        </w:rPr>
      </w:pPr>
    </w:p>
    <w:p w:rsidR="003E7DEE" w:rsidRPr="00A71197" w:rsidRDefault="003E7DEE" w:rsidP="003E7DEE">
      <w:pPr>
        <w:rPr>
          <w:rFonts w:ascii="Verdana" w:hAnsi="Verdana"/>
          <w:b/>
          <w:sz w:val="20"/>
          <w:szCs w:val="20"/>
        </w:rPr>
      </w:pPr>
      <w:r w:rsidRPr="00A71197">
        <w:rPr>
          <w:rFonts w:ascii="Verdana" w:hAnsi="Verdana"/>
          <w:b/>
          <w:sz w:val="20"/>
          <w:szCs w:val="20"/>
        </w:rPr>
        <w:t>Rationale:</w:t>
      </w:r>
    </w:p>
    <w:p w:rsidR="003E7DEE" w:rsidRPr="00A71197" w:rsidRDefault="003E7DEE" w:rsidP="003E7DEE">
      <w:pPr>
        <w:autoSpaceDE w:val="0"/>
        <w:autoSpaceDN w:val="0"/>
        <w:adjustRightInd w:val="0"/>
        <w:rPr>
          <w:rFonts w:ascii="Verdana" w:hAnsi="Verdana" w:cs="TT18510O00"/>
          <w:sz w:val="20"/>
          <w:szCs w:val="20"/>
        </w:rPr>
      </w:pPr>
      <w:r w:rsidRPr="00A71197">
        <w:rPr>
          <w:rFonts w:ascii="Verdana" w:hAnsi="Verdana"/>
          <w:sz w:val="20"/>
          <w:szCs w:val="20"/>
        </w:rPr>
        <w:t xml:space="preserve">In 2008, the membership voted to change the experience </w:t>
      </w:r>
      <w:r w:rsidR="0059586C" w:rsidRPr="00A71197">
        <w:rPr>
          <w:rFonts w:ascii="Verdana" w:hAnsi="Verdana"/>
          <w:sz w:val="20"/>
          <w:szCs w:val="20"/>
        </w:rPr>
        <w:t>requirement</w:t>
      </w:r>
      <w:r w:rsidRPr="00A71197">
        <w:rPr>
          <w:rFonts w:ascii="Verdana" w:hAnsi="Verdana"/>
          <w:sz w:val="20"/>
          <w:szCs w:val="20"/>
        </w:rPr>
        <w:t xml:space="preserve"> for Classified members in </w:t>
      </w:r>
      <w:r w:rsidRPr="00A71197">
        <w:rPr>
          <w:rFonts w:ascii="Verdana" w:hAnsi="Verdana"/>
          <w:b/>
          <w:bCs/>
          <w:sz w:val="20"/>
          <w:szCs w:val="20"/>
        </w:rPr>
        <w:t xml:space="preserve">Article XIV, Clubs, Section 2. Members. (b) Classified Member </w:t>
      </w:r>
      <w:r w:rsidRPr="00A71197">
        <w:rPr>
          <w:rFonts w:ascii="Verdana" w:hAnsi="Verdana"/>
          <w:sz w:val="20"/>
          <w:szCs w:val="20"/>
        </w:rPr>
        <w:t>from “shall be actively engaged in” to “shall be actively engaged in or have experience in</w:t>
      </w:r>
      <w:r w:rsidR="0059586C" w:rsidRPr="00A71197">
        <w:rPr>
          <w:rFonts w:ascii="Verdana" w:hAnsi="Verdana"/>
          <w:sz w:val="20"/>
          <w:szCs w:val="20"/>
        </w:rPr>
        <w:t>”.</w:t>
      </w:r>
      <w:r w:rsidRPr="00A71197">
        <w:rPr>
          <w:rFonts w:ascii="Verdana" w:hAnsi="Verdana"/>
          <w:sz w:val="20"/>
          <w:szCs w:val="20"/>
        </w:rPr>
        <w:t xml:space="preserve">  The Glossary did not define “have experience in”.  As noted at the 2008 convention, the intent was to allow membership to individuals who at one time were actively engaged as per the </w:t>
      </w:r>
      <w:r w:rsidR="0059586C" w:rsidRPr="00A71197">
        <w:rPr>
          <w:rFonts w:ascii="Verdana" w:hAnsi="Verdana"/>
          <w:sz w:val="20"/>
          <w:szCs w:val="20"/>
        </w:rPr>
        <w:t>Zonta</w:t>
      </w:r>
      <w:r w:rsidRPr="00A71197">
        <w:rPr>
          <w:rFonts w:ascii="Verdana" w:hAnsi="Verdana"/>
          <w:sz w:val="20"/>
          <w:szCs w:val="20"/>
        </w:rPr>
        <w:t xml:space="preserve"> </w:t>
      </w:r>
      <w:r w:rsidR="0059586C" w:rsidRPr="00A71197">
        <w:rPr>
          <w:rFonts w:ascii="Verdana" w:hAnsi="Verdana"/>
          <w:sz w:val="20"/>
          <w:szCs w:val="20"/>
        </w:rPr>
        <w:t>International</w:t>
      </w:r>
      <w:r w:rsidRPr="00A71197">
        <w:rPr>
          <w:rFonts w:ascii="Verdana" w:hAnsi="Verdana"/>
          <w:sz w:val="20"/>
          <w:szCs w:val="20"/>
        </w:rPr>
        <w:t xml:space="preserve"> </w:t>
      </w:r>
      <w:r w:rsidR="0059586C" w:rsidRPr="00A71197">
        <w:rPr>
          <w:rFonts w:ascii="Verdana" w:hAnsi="Verdana"/>
          <w:sz w:val="20"/>
          <w:szCs w:val="20"/>
        </w:rPr>
        <w:t>definition</w:t>
      </w:r>
      <w:r w:rsidRPr="00A71197">
        <w:rPr>
          <w:rFonts w:ascii="Verdana" w:hAnsi="Verdana"/>
          <w:sz w:val="20"/>
          <w:szCs w:val="20"/>
        </w:rPr>
        <w:t>, but ar</w:t>
      </w:r>
      <w:r w:rsidR="00CA2ACA">
        <w:rPr>
          <w:rFonts w:ascii="Verdana" w:hAnsi="Verdana"/>
          <w:sz w:val="20"/>
          <w:szCs w:val="20"/>
        </w:rPr>
        <w:t xml:space="preserve">e currently not working that amount of time per week, </w:t>
      </w:r>
      <w:r w:rsidRPr="00A71197">
        <w:rPr>
          <w:rFonts w:ascii="Verdana" w:hAnsi="Verdana"/>
          <w:sz w:val="20"/>
          <w:szCs w:val="20"/>
        </w:rPr>
        <w:t xml:space="preserve">for one of many reasons.  </w:t>
      </w:r>
      <w:r w:rsidR="0059586C" w:rsidRPr="00A71197">
        <w:rPr>
          <w:rFonts w:ascii="Verdana" w:hAnsi="Verdana"/>
          <w:sz w:val="20"/>
          <w:szCs w:val="20"/>
        </w:rPr>
        <w:t>Specifying</w:t>
      </w:r>
      <w:r w:rsidRPr="00A71197">
        <w:rPr>
          <w:rFonts w:ascii="Verdana" w:hAnsi="Verdana"/>
          <w:sz w:val="20"/>
          <w:szCs w:val="20"/>
        </w:rPr>
        <w:t xml:space="preserve"> this intent in</w:t>
      </w:r>
      <w:r w:rsidR="00185DD6">
        <w:rPr>
          <w:rFonts w:ascii="Verdana" w:hAnsi="Verdana"/>
          <w:sz w:val="20"/>
          <w:szCs w:val="20"/>
        </w:rPr>
        <w:t xml:space="preserve"> </w:t>
      </w:r>
      <w:r w:rsidR="0059586C">
        <w:rPr>
          <w:rFonts w:ascii="Verdana" w:hAnsi="Verdana"/>
          <w:sz w:val="20"/>
          <w:szCs w:val="20"/>
        </w:rPr>
        <w:t>t</w:t>
      </w:r>
      <w:r w:rsidR="0059586C" w:rsidRPr="00A71197">
        <w:rPr>
          <w:rFonts w:ascii="Verdana" w:hAnsi="Verdana"/>
          <w:sz w:val="20"/>
          <w:szCs w:val="20"/>
        </w:rPr>
        <w:t>he</w:t>
      </w:r>
      <w:r w:rsidRPr="00A71197">
        <w:rPr>
          <w:rFonts w:ascii="Verdana" w:hAnsi="Verdana"/>
          <w:sz w:val="20"/>
          <w:szCs w:val="20"/>
        </w:rPr>
        <w:t xml:space="preserve"> Glossary will formalize the interpretation</w:t>
      </w:r>
      <w:r w:rsidR="00CA2ACA">
        <w:rPr>
          <w:rFonts w:ascii="Verdana" w:hAnsi="Verdana"/>
          <w:sz w:val="20"/>
          <w:szCs w:val="20"/>
        </w:rPr>
        <w:t xml:space="preserve"> and retain flexibility for Clubs to apply this definition to best reflect the circumstances in their geographic area</w:t>
      </w:r>
      <w:r w:rsidRPr="00A71197">
        <w:rPr>
          <w:rFonts w:ascii="Verdana" w:hAnsi="Verdana"/>
          <w:sz w:val="20"/>
          <w:szCs w:val="20"/>
        </w:rPr>
        <w:t>.</w:t>
      </w:r>
    </w:p>
    <w:p w:rsidR="003E7DEE" w:rsidRPr="00A71197" w:rsidRDefault="003E7DEE" w:rsidP="003E7DEE">
      <w:pPr>
        <w:rPr>
          <w:rFonts w:ascii="Verdana" w:hAnsi="Verdana"/>
          <w:sz w:val="20"/>
          <w:szCs w:val="20"/>
        </w:rPr>
      </w:pPr>
    </w:p>
    <w:p w:rsidR="003E7DEE" w:rsidRPr="00A71197" w:rsidRDefault="003E7DEE">
      <w:pPr>
        <w:rPr>
          <w:rFonts w:ascii="Verdana" w:hAnsi="Verdana"/>
          <w:sz w:val="20"/>
          <w:szCs w:val="20"/>
        </w:rPr>
      </w:pPr>
    </w:p>
    <w:p w:rsidR="00F51B34" w:rsidRPr="00A71197" w:rsidRDefault="00F51B34">
      <w:pPr>
        <w:rPr>
          <w:rFonts w:ascii="Verdana" w:hAnsi="Verdana"/>
          <w:sz w:val="20"/>
          <w:szCs w:val="20"/>
        </w:rPr>
      </w:pPr>
    </w:p>
    <w:sectPr w:rsidR="00F51B34" w:rsidRPr="00A71197" w:rsidSect="00096119">
      <w:footerReference w:type="default" r:id="rId6"/>
      <w:pgSz w:w="12240" w:h="15840"/>
      <w:pgMar w:top="1296"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BE" w:rsidRDefault="00877CBE">
      <w:r>
        <w:separator/>
      </w:r>
    </w:p>
  </w:endnote>
  <w:endnote w:type="continuationSeparator" w:id="0">
    <w:p w:rsidR="00877CBE" w:rsidRDefault="00877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18510O00">
    <w:panose1 w:val="00000000000000000000"/>
    <w:charset w:val="00"/>
    <w:family w:val="auto"/>
    <w:notTrueType/>
    <w:pitch w:val="default"/>
    <w:sig w:usb0="00000003" w:usb1="00000000" w:usb2="00000000" w:usb3="00000000" w:csb0="00000001" w:csb1="00000000"/>
  </w:font>
  <w:font w:name="TT18506O00">
    <w:panose1 w:val="00000000000000000000"/>
    <w:charset w:val="00"/>
    <w:family w:val="auto"/>
    <w:notTrueType/>
    <w:pitch w:val="default"/>
    <w:sig w:usb0="00000003" w:usb1="00000000" w:usb2="00000000" w:usb3="00000000" w:csb0="00000001" w:csb1="00000000"/>
  </w:font>
  <w:font w:name="TT1859EO00">
    <w:panose1 w:val="00000000000000000000"/>
    <w:charset w:val="00"/>
    <w:family w:val="auto"/>
    <w:notTrueType/>
    <w:pitch w:val="default"/>
    <w:sig w:usb0="00000003" w:usb1="00000000" w:usb2="00000000" w:usb3="00000000" w:csb0="00000001" w:csb1="00000000"/>
  </w:font>
  <w:font w:name="TT18593O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6C" w:rsidRPr="00457616" w:rsidRDefault="0037226C" w:rsidP="00457616">
    <w:pPr>
      <w:pStyle w:val="Footer"/>
      <w:pBdr>
        <w:top w:val="single" w:sz="4" w:space="1" w:color="auto"/>
        <w:left w:val="single" w:sz="4" w:space="4" w:color="auto"/>
        <w:bottom w:val="single" w:sz="4" w:space="1" w:color="auto"/>
        <w:right w:val="single" w:sz="4" w:space="4" w:color="auto"/>
      </w:pBdr>
      <w:tabs>
        <w:tab w:val="clear" w:pos="8640"/>
        <w:tab w:val="right" w:pos="9240"/>
      </w:tabs>
      <w:rPr>
        <w:rFonts w:ascii="Verdana" w:hAnsi="Verdana"/>
        <w:sz w:val="18"/>
        <w:szCs w:val="18"/>
      </w:rPr>
    </w:pPr>
    <w:r w:rsidRPr="00457616">
      <w:rPr>
        <w:rFonts w:ascii="Verdana" w:hAnsi="Verdana"/>
        <w:sz w:val="18"/>
        <w:szCs w:val="18"/>
      </w:rPr>
      <w:t>ZI BY-LAW CHANGE PROPOSALS TO D4 BOARD</w:t>
    </w:r>
    <w:r w:rsidRPr="00457616">
      <w:rPr>
        <w:rFonts w:ascii="Verdana" w:hAnsi="Verdana"/>
        <w:sz w:val="18"/>
        <w:szCs w:val="18"/>
      </w:rPr>
      <w:tab/>
    </w:r>
    <w:smartTag w:uri="urn:schemas-microsoft-com:office:smarttags" w:element="date">
      <w:smartTagPr>
        <w:attr w:name="Year" w:val="2010"/>
        <w:attr w:name="Day" w:val="6"/>
        <w:attr w:name="Month" w:val="11"/>
      </w:smartTagPr>
      <w:r w:rsidRPr="00457616">
        <w:rPr>
          <w:rFonts w:ascii="Verdana" w:hAnsi="Verdana"/>
          <w:sz w:val="18"/>
          <w:szCs w:val="18"/>
        </w:rPr>
        <w:t>November 6, 2010</w:t>
      </w:r>
    </w:smartTag>
  </w:p>
  <w:p w:rsidR="0037226C" w:rsidRPr="00457616" w:rsidRDefault="0037226C" w:rsidP="00457616">
    <w:pPr>
      <w:pStyle w:val="Footer"/>
      <w:pBdr>
        <w:top w:val="single" w:sz="4" w:space="1" w:color="auto"/>
        <w:left w:val="single" w:sz="4" w:space="4" w:color="auto"/>
        <w:bottom w:val="single" w:sz="4" w:space="1" w:color="auto"/>
        <w:right w:val="single" w:sz="4" w:space="4" w:color="auto"/>
      </w:pBdr>
      <w:tabs>
        <w:tab w:val="clear" w:pos="8640"/>
        <w:tab w:val="right" w:pos="9360"/>
      </w:tabs>
      <w:rPr>
        <w:rFonts w:ascii="Verdana" w:hAnsi="Verdana"/>
        <w:sz w:val="18"/>
        <w:szCs w:val="18"/>
      </w:rPr>
    </w:pPr>
    <w:r>
      <w:rPr>
        <w:rFonts w:ascii="Verdana" w:hAnsi="Verdana"/>
        <w:sz w:val="18"/>
        <w:szCs w:val="18"/>
      </w:rPr>
      <w:t xml:space="preserve">Respectfully </w:t>
    </w:r>
    <w:r w:rsidRPr="00457616">
      <w:rPr>
        <w:rFonts w:ascii="Verdana" w:hAnsi="Verdana"/>
        <w:sz w:val="18"/>
        <w:szCs w:val="18"/>
      </w:rPr>
      <w:t xml:space="preserve">Submitted by:  Rosemary Pell and </w:t>
    </w:r>
    <w:r>
      <w:rPr>
        <w:rFonts w:ascii="Verdana" w:hAnsi="Verdana"/>
        <w:sz w:val="18"/>
        <w:szCs w:val="18"/>
      </w:rPr>
      <w:t>Edna Silver</w:t>
    </w:r>
    <w:r w:rsidRPr="00457616">
      <w:rPr>
        <w:rFonts w:ascii="Verdana" w:hAnsi="Verdana"/>
        <w:sz w:val="18"/>
        <w:szCs w:val="18"/>
      </w:rPr>
      <w:t>nail</w:t>
    </w:r>
    <w:r>
      <w:rPr>
        <w:rFonts w:ascii="Verdana" w:hAnsi="Verdana"/>
        <w:sz w:val="18"/>
        <w:szCs w:val="18"/>
      </w:rPr>
      <w:tab/>
    </w:r>
    <w:r w:rsidRPr="00457616">
      <w:rPr>
        <w:rFonts w:ascii="Verdana" w:hAnsi="Verdana"/>
        <w:sz w:val="18"/>
        <w:szCs w:val="18"/>
      </w:rPr>
      <w:t xml:space="preserve">Page </w:t>
    </w:r>
    <w:r w:rsidRPr="00457616">
      <w:rPr>
        <w:rFonts w:ascii="Verdana" w:hAnsi="Verdana"/>
        <w:sz w:val="18"/>
        <w:szCs w:val="18"/>
      </w:rPr>
      <w:fldChar w:fldCharType="begin"/>
    </w:r>
    <w:r w:rsidRPr="00457616">
      <w:rPr>
        <w:rFonts w:ascii="Verdana" w:hAnsi="Verdana"/>
        <w:sz w:val="18"/>
        <w:szCs w:val="18"/>
      </w:rPr>
      <w:instrText xml:space="preserve"> PAGE </w:instrText>
    </w:r>
    <w:r>
      <w:rPr>
        <w:rFonts w:ascii="Verdana" w:hAnsi="Verdana"/>
        <w:sz w:val="18"/>
        <w:szCs w:val="18"/>
      </w:rPr>
      <w:fldChar w:fldCharType="separate"/>
    </w:r>
    <w:r w:rsidR="00C83B87">
      <w:rPr>
        <w:rFonts w:ascii="Verdana" w:hAnsi="Verdana"/>
        <w:noProof/>
        <w:sz w:val="18"/>
        <w:szCs w:val="18"/>
      </w:rPr>
      <w:t>1</w:t>
    </w:r>
    <w:r w:rsidRPr="00457616">
      <w:rPr>
        <w:rFonts w:ascii="Verdana" w:hAnsi="Verdana"/>
        <w:sz w:val="18"/>
        <w:szCs w:val="18"/>
      </w:rPr>
      <w:fldChar w:fldCharType="end"/>
    </w:r>
    <w:r w:rsidRPr="00457616">
      <w:rPr>
        <w:rFonts w:ascii="Verdana" w:hAnsi="Verdana"/>
        <w:sz w:val="18"/>
        <w:szCs w:val="18"/>
      </w:rPr>
      <w:t xml:space="preserve"> of </w:t>
    </w:r>
    <w:r w:rsidRPr="00457616">
      <w:rPr>
        <w:rFonts w:ascii="Verdana" w:hAnsi="Verdana"/>
        <w:sz w:val="18"/>
        <w:szCs w:val="18"/>
      </w:rPr>
      <w:fldChar w:fldCharType="begin"/>
    </w:r>
    <w:r w:rsidRPr="00457616">
      <w:rPr>
        <w:rFonts w:ascii="Verdana" w:hAnsi="Verdana"/>
        <w:sz w:val="18"/>
        <w:szCs w:val="18"/>
      </w:rPr>
      <w:instrText xml:space="preserve"> NUMPAGES </w:instrText>
    </w:r>
    <w:r>
      <w:rPr>
        <w:rFonts w:ascii="Verdana" w:hAnsi="Verdana"/>
        <w:sz w:val="18"/>
        <w:szCs w:val="18"/>
      </w:rPr>
      <w:fldChar w:fldCharType="separate"/>
    </w:r>
    <w:r w:rsidR="00C83B87">
      <w:rPr>
        <w:rFonts w:ascii="Verdana" w:hAnsi="Verdana"/>
        <w:noProof/>
        <w:sz w:val="18"/>
        <w:szCs w:val="18"/>
      </w:rPr>
      <w:t>3</w:t>
    </w:r>
    <w:r w:rsidRPr="00457616">
      <w:rPr>
        <w:rFonts w:ascii="Verdana" w:hAnsi="Verda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BE" w:rsidRDefault="00877CBE">
      <w:r>
        <w:separator/>
      </w:r>
    </w:p>
  </w:footnote>
  <w:footnote w:type="continuationSeparator" w:id="0">
    <w:p w:rsidR="00877CBE" w:rsidRDefault="00877C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67A4"/>
    <w:rsid w:val="00032C36"/>
    <w:rsid w:val="000361BD"/>
    <w:rsid w:val="000447E1"/>
    <w:rsid w:val="000574F5"/>
    <w:rsid w:val="00062AEC"/>
    <w:rsid w:val="00073179"/>
    <w:rsid w:val="0008481A"/>
    <w:rsid w:val="00096119"/>
    <w:rsid w:val="000979B9"/>
    <w:rsid w:val="000A5BDA"/>
    <w:rsid w:val="000B6CB7"/>
    <w:rsid w:val="000C211C"/>
    <w:rsid w:val="000D4FEF"/>
    <w:rsid w:val="000D7C7B"/>
    <w:rsid w:val="000F5D4F"/>
    <w:rsid w:val="00106420"/>
    <w:rsid w:val="00112B3E"/>
    <w:rsid w:val="0012102D"/>
    <w:rsid w:val="00123A29"/>
    <w:rsid w:val="0013188A"/>
    <w:rsid w:val="00135CCE"/>
    <w:rsid w:val="00140CFF"/>
    <w:rsid w:val="0015207F"/>
    <w:rsid w:val="00171C2F"/>
    <w:rsid w:val="0017529F"/>
    <w:rsid w:val="001837D8"/>
    <w:rsid w:val="00185DD6"/>
    <w:rsid w:val="001871D3"/>
    <w:rsid w:val="001A57A5"/>
    <w:rsid w:val="001A596B"/>
    <w:rsid w:val="001B2F03"/>
    <w:rsid w:val="001C01D8"/>
    <w:rsid w:val="001C32E1"/>
    <w:rsid w:val="001F7DD5"/>
    <w:rsid w:val="002011E5"/>
    <w:rsid w:val="002050C2"/>
    <w:rsid w:val="00213F91"/>
    <w:rsid w:val="00223C8B"/>
    <w:rsid w:val="00226559"/>
    <w:rsid w:val="00226A28"/>
    <w:rsid w:val="0023397E"/>
    <w:rsid w:val="00242376"/>
    <w:rsid w:val="00244040"/>
    <w:rsid w:val="002638F1"/>
    <w:rsid w:val="00274FE0"/>
    <w:rsid w:val="002805DE"/>
    <w:rsid w:val="00284C9F"/>
    <w:rsid w:val="00291546"/>
    <w:rsid w:val="002A5BF5"/>
    <w:rsid w:val="002A6B16"/>
    <w:rsid w:val="002B6EF9"/>
    <w:rsid w:val="002B74E5"/>
    <w:rsid w:val="002C0F6F"/>
    <w:rsid w:val="002C123C"/>
    <w:rsid w:val="002D2665"/>
    <w:rsid w:val="002D3B7F"/>
    <w:rsid w:val="002D3E85"/>
    <w:rsid w:val="002E1F83"/>
    <w:rsid w:val="002F6BFB"/>
    <w:rsid w:val="00314066"/>
    <w:rsid w:val="003221B9"/>
    <w:rsid w:val="003307E6"/>
    <w:rsid w:val="00331730"/>
    <w:rsid w:val="003445D9"/>
    <w:rsid w:val="00350603"/>
    <w:rsid w:val="00350BCE"/>
    <w:rsid w:val="003612D5"/>
    <w:rsid w:val="00367219"/>
    <w:rsid w:val="0037226C"/>
    <w:rsid w:val="003900E6"/>
    <w:rsid w:val="003A18A6"/>
    <w:rsid w:val="003A5B9F"/>
    <w:rsid w:val="003B1698"/>
    <w:rsid w:val="003C1CCD"/>
    <w:rsid w:val="003D1841"/>
    <w:rsid w:val="003E2748"/>
    <w:rsid w:val="003E7D42"/>
    <w:rsid w:val="003E7DEE"/>
    <w:rsid w:val="00406390"/>
    <w:rsid w:val="00411EEC"/>
    <w:rsid w:val="00415344"/>
    <w:rsid w:val="00427538"/>
    <w:rsid w:val="00430AA3"/>
    <w:rsid w:val="00431BAA"/>
    <w:rsid w:val="0043737A"/>
    <w:rsid w:val="004507D1"/>
    <w:rsid w:val="004531DF"/>
    <w:rsid w:val="00457616"/>
    <w:rsid w:val="00463F18"/>
    <w:rsid w:val="00465D76"/>
    <w:rsid w:val="00485A9D"/>
    <w:rsid w:val="0048786C"/>
    <w:rsid w:val="00487E17"/>
    <w:rsid w:val="00495B6F"/>
    <w:rsid w:val="004A0ACA"/>
    <w:rsid w:val="004A13F8"/>
    <w:rsid w:val="004D2BB3"/>
    <w:rsid w:val="004D5D80"/>
    <w:rsid w:val="004E609E"/>
    <w:rsid w:val="004F7464"/>
    <w:rsid w:val="00511B1D"/>
    <w:rsid w:val="00522FBD"/>
    <w:rsid w:val="0052384B"/>
    <w:rsid w:val="005348ED"/>
    <w:rsid w:val="00535CBF"/>
    <w:rsid w:val="00555467"/>
    <w:rsid w:val="0056224A"/>
    <w:rsid w:val="0057319F"/>
    <w:rsid w:val="0057435B"/>
    <w:rsid w:val="00576F08"/>
    <w:rsid w:val="005812A1"/>
    <w:rsid w:val="00593DC4"/>
    <w:rsid w:val="00594B6C"/>
    <w:rsid w:val="0059586C"/>
    <w:rsid w:val="00596ECE"/>
    <w:rsid w:val="005A4EED"/>
    <w:rsid w:val="005B32A7"/>
    <w:rsid w:val="005C0207"/>
    <w:rsid w:val="005C5EF7"/>
    <w:rsid w:val="005D5D62"/>
    <w:rsid w:val="0061203D"/>
    <w:rsid w:val="0061299C"/>
    <w:rsid w:val="0062723F"/>
    <w:rsid w:val="006319A5"/>
    <w:rsid w:val="006461F8"/>
    <w:rsid w:val="00660204"/>
    <w:rsid w:val="006606D7"/>
    <w:rsid w:val="00662DE5"/>
    <w:rsid w:val="00665F13"/>
    <w:rsid w:val="00671459"/>
    <w:rsid w:val="006852B4"/>
    <w:rsid w:val="006958B1"/>
    <w:rsid w:val="006A5D28"/>
    <w:rsid w:val="006A6534"/>
    <w:rsid w:val="006B1457"/>
    <w:rsid w:val="006B20A2"/>
    <w:rsid w:val="006B2A44"/>
    <w:rsid w:val="006D21BC"/>
    <w:rsid w:val="006E2B61"/>
    <w:rsid w:val="006F0485"/>
    <w:rsid w:val="006F1D3D"/>
    <w:rsid w:val="006F2FE7"/>
    <w:rsid w:val="006F3272"/>
    <w:rsid w:val="006F4909"/>
    <w:rsid w:val="00702C02"/>
    <w:rsid w:val="007068A2"/>
    <w:rsid w:val="007155F3"/>
    <w:rsid w:val="00730766"/>
    <w:rsid w:val="007356D3"/>
    <w:rsid w:val="007538BF"/>
    <w:rsid w:val="00765A16"/>
    <w:rsid w:val="007757FF"/>
    <w:rsid w:val="00781474"/>
    <w:rsid w:val="0078196D"/>
    <w:rsid w:val="00792F70"/>
    <w:rsid w:val="00792F88"/>
    <w:rsid w:val="00793835"/>
    <w:rsid w:val="007A0896"/>
    <w:rsid w:val="007A53CD"/>
    <w:rsid w:val="007C0167"/>
    <w:rsid w:val="007D01C3"/>
    <w:rsid w:val="007D38FB"/>
    <w:rsid w:val="007D5B52"/>
    <w:rsid w:val="007E020B"/>
    <w:rsid w:val="007E148E"/>
    <w:rsid w:val="007E4274"/>
    <w:rsid w:val="007E7D33"/>
    <w:rsid w:val="007F1EDA"/>
    <w:rsid w:val="00802C61"/>
    <w:rsid w:val="008143C7"/>
    <w:rsid w:val="00817B9F"/>
    <w:rsid w:val="008212D9"/>
    <w:rsid w:val="00823397"/>
    <w:rsid w:val="008250A7"/>
    <w:rsid w:val="0084469A"/>
    <w:rsid w:val="008462B5"/>
    <w:rsid w:val="008473F9"/>
    <w:rsid w:val="008523B8"/>
    <w:rsid w:val="00872D12"/>
    <w:rsid w:val="00877CBE"/>
    <w:rsid w:val="00881A07"/>
    <w:rsid w:val="00885505"/>
    <w:rsid w:val="0088776D"/>
    <w:rsid w:val="00887962"/>
    <w:rsid w:val="0089725D"/>
    <w:rsid w:val="008A04F6"/>
    <w:rsid w:val="008A4797"/>
    <w:rsid w:val="008A5ADB"/>
    <w:rsid w:val="008B4FAC"/>
    <w:rsid w:val="008B50D9"/>
    <w:rsid w:val="008C053A"/>
    <w:rsid w:val="008C488E"/>
    <w:rsid w:val="008C7CBC"/>
    <w:rsid w:val="008D5EF7"/>
    <w:rsid w:val="008F11CA"/>
    <w:rsid w:val="008F3530"/>
    <w:rsid w:val="00900399"/>
    <w:rsid w:val="00901830"/>
    <w:rsid w:val="00925295"/>
    <w:rsid w:val="00942007"/>
    <w:rsid w:val="00942B28"/>
    <w:rsid w:val="00951E31"/>
    <w:rsid w:val="0095448F"/>
    <w:rsid w:val="009605B7"/>
    <w:rsid w:val="00965EC7"/>
    <w:rsid w:val="00966CCC"/>
    <w:rsid w:val="009A14E2"/>
    <w:rsid w:val="009A5F5E"/>
    <w:rsid w:val="009A744A"/>
    <w:rsid w:val="009B01E3"/>
    <w:rsid w:val="009B3451"/>
    <w:rsid w:val="009B3CDD"/>
    <w:rsid w:val="009C153B"/>
    <w:rsid w:val="009C21DD"/>
    <w:rsid w:val="009D1C8C"/>
    <w:rsid w:val="009D4A75"/>
    <w:rsid w:val="009E6BCF"/>
    <w:rsid w:val="00A13747"/>
    <w:rsid w:val="00A22A8A"/>
    <w:rsid w:val="00A25345"/>
    <w:rsid w:val="00A267A4"/>
    <w:rsid w:val="00A378BE"/>
    <w:rsid w:val="00A42A2A"/>
    <w:rsid w:val="00A45B8B"/>
    <w:rsid w:val="00A47E0C"/>
    <w:rsid w:val="00A6026D"/>
    <w:rsid w:val="00A6297A"/>
    <w:rsid w:val="00A71197"/>
    <w:rsid w:val="00A8010C"/>
    <w:rsid w:val="00A86CE6"/>
    <w:rsid w:val="00A91368"/>
    <w:rsid w:val="00AA297D"/>
    <w:rsid w:val="00AA6945"/>
    <w:rsid w:val="00AC483A"/>
    <w:rsid w:val="00AE4577"/>
    <w:rsid w:val="00AF7A27"/>
    <w:rsid w:val="00B05A74"/>
    <w:rsid w:val="00B15354"/>
    <w:rsid w:val="00B16050"/>
    <w:rsid w:val="00B2280E"/>
    <w:rsid w:val="00B2403F"/>
    <w:rsid w:val="00B26152"/>
    <w:rsid w:val="00B5235B"/>
    <w:rsid w:val="00B524D4"/>
    <w:rsid w:val="00B60B9C"/>
    <w:rsid w:val="00B74589"/>
    <w:rsid w:val="00B81C7E"/>
    <w:rsid w:val="00B83614"/>
    <w:rsid w:val="00B86E7A"/>
    <w:rsid w:val="00BA38EC"/>
    <w:rsid w:val="00BC3E5A"/>
    <w:rsid w:val="00BC63C0"/>
    <w:rsid w:val="00BD1C03"/>
    <w:rsid w:val="00BE41DF"/>
    <w:rsid w:val="00BF2289"/>
    <w:rsid w:val="00BF6289"/>
    <w:rsid w:val="00C13224"/>
    <w:rsid w:val="00C324FB"/>
    <w:rsid w:val="00C379D2"/>
    <w:rsid w:val="00C47795"/>
    <w:rsid w:val="00C61A17"/>
    <w:rsid w:val="00C623CE"/>
    <w:rsid w:val="00C672EF"/>
    <w:rsid w:val="00C80064"/>
    <w:rsid w:val="00C83829"/>
    <w:rsid w:val="00C83B87"/>
    <w:rsid w:val="00C85051"/>
    <w:rsid w:val="00C95B11"/>
    <w:rsid w:val="00CA2ACA"/>
    <w:rsid w:val="00CB0D8E"/>
    <w:rsid w:val="00CD2EF3"/>
    <w:rsid w:val="00CD7F37"/>
    <w:rsid w:val="00CF2D4E"/>
    <w:rsid w:val="00CF53AB"/>
    <w:rsid w:val="00D057EB"/>
    <w:rsid w:val="00D07B56"/>
    <w:rsid w:val="00D12B46"/>
    <w:rsid w:val="00D134C9"/>
    <w:rsid w:val="00D47FB2"/>
    <w:rsid w:val="00D638C5"/>
    <w:rsid w:val="00D755FD"/>
    <w:rsid w:val="00D779A2"/>
    <w:rsid w:val="00D81151"/>
    <w:rsid w:val="00D97848"/>
    <w:rsid w:val="00DA1052"/>
    <w:rsid w:val="00DA4C57"/>
    <w:rsid w:val="00DA778B"/>
    <w:rsid w:val="00DC5243"/>
    <w:rsid w:val="00DE1B3F"/>
    <w:rsid w:val="00DF001E"/>
    <w:rsid w:val="00DF1257"/>
    <w:rsid w:val="00E1235D"/>
    <w:rsid w:val="00E12C8F"/>
    <w:rsid w:val="00E12FAC"/>
    <w:rsid w:val="00E25C26"/>
    <w:rsid w:val="00E26A31"/>
    <w:rsid w:val="00E3286C"/>
    <w:rsid w:val="00E32DDD"/>
    <w:rsid w:val="00E47498"/>
    <w:rsid w:val="00E536FB"/>
    <w:rsid w:val="00E605F6"/>
    <w:rsid w:val="00E83326"/>
    <w:rsid w:val="00E865A9"/>
    <w:rsid w:val="00E90F87"/>
    <w:rsid w:val="00E91B6F"/>
    <w:rsid w:val="00EA6EF6"/>
    <w:rsid w:val="00EB659A"/>
    <w:rsid w:val="00ED2E39"/>
    <w:rsid w:val="00ED36F4"/>
    <w:rsid w:val="00EE1DF6"/>
    <w:rsid w:val="00F14BEE"/>
    <w:rsid w:val="00F24026"/>
    <w:rsid w:val="00F24816"/>
    <w:rsid w:val="00F40D40"/>
    <w:rsid w:val="00F4623B"/>
    <w:rsid w:val="00F51B34"/>
    <w:rsid w:val="00F53F67"/>
    <w:rsid w:val="00F66864"/>
    <w:rsid w:val="00F73CCA"/>
    <w:rsid w:val="00F83493"/>
    <w:rsid w:val="00F8712C"/>
    <w:rsid w:val="00F8797F"/>
    <w:rsid w:val="00F90239"/>
    <w:rsid w:val="00F947BA"/>
    <w:rsid w:val="00F9494D"/>
    <w:rsid w:val="00F95F07"/>
    <w:rsid w:val="00FA6FB4"/>
    <w:rsid w:val="00FC06AD"/>
    <w:rsid w:val="00FC372F"/>
    <w:rsid w:val="00FC59E4"/>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9E6BCF"/>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E83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42A2A"/>
    <w:pPr>
      <w:tabs>
        <w:tab w:val="center" w:pos="4320"/>
        <w:tab w:val="right" w:pos="8640"/>
      </w:tabs>
    </w:pPr>
  </w:style>
  <w:style w:type="paragraph" w:styleId="Footer">
    <w:name w:val="footer"/>
    <w:basedOn w:val="Normal"/>
    <w:rsid w:val="00A42A2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95441943">
      <w:bodyDiv w:val="1"/>
      <w:marLeft w:val="0"/>
      <w:marRight w:val="0"/>
      <w:marTop w:val="0"/>
      <w:marBottom w:val="0"/>
      <w:divBdr>
        <w:top w:val="none" w:sz="0" w:space="0" w:color="auto"/>
        <w:left w:val="none" w:sz="0" w:space="0" w:color="auto"/>
        <w:bottom w:val="none" w:sz="0" w:space="0" w:color="auto"/>
        <w:right w:val="none" w:sz="0" w:space="0" w:color="auto"/>
      </w:divBdr>
      <w:divsChild>
        <w:div w:id="208826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By-law Proposal:  Changing New By-laws</vt:lpstr>
    </vt:vector>
  </TitlesOfParts>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Proposal:  Changing New By-laws</dc:title>
  <dc:creator>Rosemary Pell</dc:creator>
  <cp:lastModifiedBy>Sandy</cp:lastModifiedBy>
  <cp:revision>2</cp:revision>
  <cp:lastPrinted>2010-10-31T15:32:00Z</cp:lastPrinted>
  <dcterms:created xsi:type="dcterms:W3CDTF">2010-11-06T14:12:00Z</dcterms:created>
  <dcterms:modified xsi:type="dcterms:W3CDTF">2010-11-06T14:12:00Z</dcterms:modified>
</cp:coreProperties>
</file>